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0B6C" w:rsidRDefault="00300B6C">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spacing w:before="100" w:after="100" w:line="240" w:lineRule="auto"/>
        <w:jc w:val="center"/>
        <w:rPr>
          <w:rStyle w:val="a9"/>
          <w:rFonts w:ascii="Times New Roman" w:eastAsia="Times New Roman" w:hAnsi="Times New Roman" w:cs="Times New Roman"/>
          <w:lang w:val="ru-RU"/>
        </w:rPr>
      </w:pPr>
    </w:p>
    <w:p w:rsidR="00300B6C" w:rsidRDefault="00300B6C" w:rsidP="00640DEC">
      <w:pPr>
        <w:pStyle w:val="a8"/>
        <w:suppressAutoHyphens/>
        <w:spacing w:before="0" w:line="240" w:lineRule="auto"/>
        <w:rPr>
          <w:rStyle w:val="a9"/>
          <w:rFonts w:ascii="Times New Roman" w:eastAsia="Times New Roman" w:hAnsi="Times New Roman" w:cs="Times New Roman"/>
          <w:color w:val="212529"/>
          <w:u w:color="0C6DFD"/>
        </w:rPr>
      </w:pPr>
    </w:p>
    <w:p w:rsidR="00300B6C" w:rsidRDefault="00000000">
      <w:pPr>
        <w:pStyle w:val="a8"/>
        <w:suppressAutoHyphens/>
        <w:spacing w:before="0" w:line="240" w:lineRule="auto"/>
        <w:jc w:val="center"/>
        <w:rPr>
          <w:rStyle w:val="a9"/>
          <w:rFonts w:ascii="Times New Roman" w:eastAsia="Times New Roman" w:hAnsi="Times New Roman" w:cs="Times New Roman"/>
          <w:b/>
          <w:bCs/>
          <w:u w:color="0C6DFD"/>
        </w:rPr>
      </w:pPr>
      <w:r>
        <w:rPr>
          <w:rStyle w:val="a9"/>
          <w:rFonts w:ascii="Times New Roman" w:hAnsi="Times New Roman"/>
          <w:b/>
          <w:bCs/>
          <w:u w:color="0C6DFD"/>
        </w:rPr>
        <w:t xml:space="preserve">Блок </w:t>
      </w:r>
      <w:r>
        <w:rPr>
          <w:rStyle w:val="a9"/>
          <w:rFonts w:ascii="Times New Roman" w:hAnsi="Times New Roman"/>
          <w:b/>
          <w:bCs/>
          <w:u w:color="0C6DFD"/>
          <w:lang w:val="de-DE"/>
        </w:rPr>
        <w:t xml:space="preserve">4: </w:t>
      </w:r>
      <w:r>
        <w:rPr>
          <w:rStyle w:val="a9"/>
          <w:rFonts w:ascii="Times New Roman" w:hAnsi="Times New Roman"/>
          <w:b/>
          <w:bCs/>
          <w:u w:color="0C6DFD"/>
        </w:rPr>
        <w:t>Найпоширеніші запитання ветеранів щодо порядку отримання пільг</w:t>
      </w:r>
    </w:p>
    <w:p w:rsidR="00300B6C" w:rsidRDefault="00300B6C">
      <w:pPr>
        <w:pStyle w:val="a8"/>
        <w:suppressAutoHyphens/>
        <w:spacing w:before="0" w:line="240" w:lineRule="auto"/>
        <w:jc w:val="center"/>
        <w:rPr>
          <w:rFonts w:ascii="Times New Roman" w:eastAsia="Times New Roman" w:hAnsi="Times New Roman" w:cs="Times New Roman"/>
          <w:u w:color="0C6DFD"/>
          <w:shd w:val="clear" w:color="auto" w:fill="FFFFFF"/>
        </w:rPr>
      </w:pPr>
    </w:p>
    <w:p w:rsidR="00300B6C" w:rsidRDefault="00000000">
      <w:pPr>
        <w:pStyle w:val="a8"/>
        <w:suppressAutoHyphens/>
        <w:spacing w:before="0" w:after="320" w:line="240" w:lineRule="auto"/>
        <w:jc w:val="center"/>
        <w:rPr>
          <w:rStyle w:val="a9"/>
          <w:rFonts w:ascii="Times New Roman" w:eastAsia="Times New Roman" w:hAnsi="Times New Roman" w:cs="Times New Roman"/>
          <w:u w:color="0C6DFD"/>
          <w:shd w:val="clear" w:color="auto" w:fill="FFFFFF"/>
        </w:rPr>
      </w:pPr>
      <w:r>
        <w:rPr>
          <w:rStyle w:val="a9"/>
          <w:rFonts w:ascii="Times New Roman" w:hAnsi="Times New Roman"/>
          <w:b/>
          <w:bCs/>
          <w:u w:color="0C6DFD"/>
          <w:shd w:val="clear" w:color="auto" w:fill="FFFFFF"/>
        </w:rPr>
        <w:t>Безплатне одержання ліків, лікарських засобів, імунобіологічних препаратів та виробів медичного призначення за рецептами лікарів</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 xml:space="preserve">Регулюється Постановою Кабінету Міністрів України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від </w:t>
      </w:r>
      <w:r w:rsidRPr="00640DEC">
        <w:rPr>
          <w:rStyle w:val="a9"/>
          <w:rFonts w:ascii="Times New Roman" w:hAnsi="Times New Roman"/>
          <w:u w:color="0C6DFD"/>
          <w:shd w:val="clear" w:color="auto" w:fill="FFFFFF"/>
        </w:rPr>
        <w:t xml:space="preserve">17 </w:t>
      </w:r>
      <w:r>
        <w:rPr>
          <w:rStyle w:val="a9"/>
          <w:rFonts w:ascii="Times New Roman" w:hAnsi="Times New Roman"/>
          <w:u w:color="0C6DFD"/>
          <w:shd w:val="clear" w:color="auto" w:fill="FFFFFF"/>
        </w:rPr>
        <w:t>серпня 1998 р. № 1303.</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Відпуск ліків проводиться аптеками за рецептами</w:t>
      </w:r>
      <w:r>
        <w:rPr>
          <w:rStyle w:val="a9"/>
          <w:rFonts w:ascii="Times New Roman" w:hAnsi="Times New Roman"/>
          <w:u w:color="0C6DFD"/>
          <w:shd w:val="clear" w:color="auto" w:fill="FFFFFF"/>
        </w:rPr>
        <w:t>, виписаними лікарями лікувально-профілактичних закладів за місцем проживання пільгових категорій осіб за наявності посвідчення, що дає право на пільгу. Особи, які обслуговуються у відомчих лікувально-профілактичних закладах, отримують їх у аптеках, закріплених за цими закладами.</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Перелік захворювань у разі амбулаторного лікування яких лікарські засоби відпускаються безоплатно</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color w:val="333333"/>
          <w:u w:color="0C6DFD"/>
          <w:shd w:val="clear" w:color="auto" w:fill="FFFFFF"/>
        </w:rPr>
        <w:tab/>
      </w:r>
      <w:r>
        <w:rPr>
          <w:rStyle w:val="a9"/>
          <w:rFonts w:ascii="Times New Roman" w:hAnsi="Times New Roman"/>
          <w:u w:color="0C6DFD"/>
          <w:shd w:val="clear" w:color="auto" w:fill="FFFFFF"/>
        </w:rPr>
        <w:t>1. Онкологічні захворювання; 2. Гематологічні захворювання; 3. Діабет (цукровий і нецукровий</w:t>
      </w:r>
      <w:r>
        <w:rPr>
          <w:rStyle w:val="a9"/>
          <w:rFonts w:ascii="Times New Roman" w:hAnsi="Times New Roman"/>
          <w:u w:color="0C6DFD"/>
          <w:shd w:val="clear" w:color="auto" w:fill="FFFFFF"/>
          <w:lang w:val="it-IT"/>
        </w:rPr>
        <w:t xml:space="preserve">); 4. </w:t>
      </w:r>
      <w:r>
        <w:rPr>
          <w:rStyle w:val="a9"/>
          <w:rFonts w:ascii="Times New Roman" w:hAnsi="Times New Roman"/>
          <w:u w:color="0C6DFD"/>
          <w:shd w:val="clear" w:color="auto" w:fill="FFFFFF"/>
          <w:lang w:val="ru-RU"/>
        </w:rPr>
        <w:t>Ревматизм</w:t>
      </w:r>
      <w:r>
        <w:rPr>
          <w:rStyle w:val="a9"/>
          <w:rFonts w:ascii="Times New Roman" w:hAnsi="Times New Roman"/>
          <w:u w:color="0C6DFD"/>
          <w:shd w:val="clear" w:color="auto" w:fill="FFFFFF"/>
        </w:rPr>
        <w:t xml:space="preserve">; 5. Ревматоїдний артрит; 5. Пухирчатка; 6. Системний гострий вовчак; 7. Системні, хронічні, тяжкі захворювання шкіри; 8. Сифіліс; 9. Лепра; 10. Туберкульоз; 11. Аддісонова хвороба; 12. Гепатоцеребральна дистрофія; 13. Фенілкетонурія; 14. Шизофренія та епілепсія; 15. Психічні захворювання (особам з інвалідністю </w:t>
      </w:r>
      <w:r w:rsidRPr="00640DEC">
        <w:rPr>
          <w:rStyle w:val="a9"/>
          <w:rFonts w:ascii="Times New Roman" w:hAnsi="Times New Roman"/>
          <w:u w:color="0C6DFD"/>
          <w:shd w:val="clear" w:color="auto" w:fill="FFFFFF"/>
        </w:rPr>
        <w:t xml:space="preserve">I </w:t>
      </w:r>
      <w:r>
        <w:rPr>
          <w:rStyle w:val="a9"/>
          <w:rFonts w:ascii="Times New Roman" w:hAnsi="Times New Roman"/>
          <w:u w:color="0C6DFD"/>
          <w:shd w:val="clear" w:color="auto" w:fill="FFFFFF"/>
        </w:rPr>
        <w:t xml:space="preserve">та </w:t>
      </w:r>
      <w:r w:rsidRPr="00640DEC">
        <w:rPr>
          <w:rStyle w:val="a9"/>
          <w:rFonts w:ascii="Times New Roman" w:hAnsi="Times New Roman"/>
          <w:u w:color="0C6DFD"/>
          <w:shd w:val="clear" w:color="auto" w:fill="FFFFFF"/>
        </w:rPr>
        <w:t xml:space="preserve">II </w:t>
      </w:r>
      <w:r>
        <w:rPr>
          <w:rStyle w:val="a9"/>
          <w:rFonts w:ascii="Times New Roman" w:hAnsi="Times New Roman"/>
          <w:u w:color="0C6DFD"/>
          <w:shd w:val="clear" w:color="auto" w:fill="FFFFFF"/>
        </w:rPr>
        <w:t>груп, а також хворим, які працюють в лікувально-виробничих майстернях психоневрологічних і психіатричних закладів</w:t>
      </w:r>
      <w:r>
        <w:rPr>
          <w:rStyle w:val="a9"/>
          <w:rFonts w:ascii="Times New Roman" w:hAnsi="Times New Roman"/>
          <w:u w:color="0C6DFD"/>
          <w:shd w:val="clear" w:color="auto" w:fill="FFFFFF"/>
          <w:lang w:val="it-IT"/>
        </w:rPr>
        <w:t xml:space="preserve">); 16. </w:t>
      </w:r>
      <w:r>
        <w:rPr>
          <w:rStyle w:val="a9"/>
          <w:rFonts w:ascii="Times New Roman" w:hAnsi="Times New Roman"/>
          <w:u w:color="0C6DFD"/>
          <w:shd w:val="clear" w:color="auto" w:fill="FFFFFF"/>
        </w:rPr>
        <w:t>Стан після операції протезування клапанів серця; 17. Гостра переміжна порфірія; 18. Муковісцидоз; 19. Тяжкі форми бруцельозу; 20. Дизентерія; 21. Гіпофізарний нанізм; 22. Стан після пересадки органів і тканин; 23. Бронхіальна астма; 24. Хвороба Бехтерєва; 25. Міостенія; 26. Міопатія; 27. Мозочкова атаксія Марі; 28. Хвороба Паркінсона; 29. Інфаркт міокарду (перші шість місяців</w:t>
      </w:r>
      <w:r>
        <w:rPr>
          <w:rStyle w:val="a9"/>
          <w:rFonts w:ascii="Times New Roman" w:hAnsi="Times New Roman"/>
          <w:u w:color="0C6DFD"/>
          <w:shd w:val="clear" w:color="auto" w:fill="FFFFFF"/>
          <w:lang w:val="it-IT"/>
        </w:rPr>
        <w:t xml:space="preserve">); 30. </w:t>
      </w:r>
      <w:r>
        <w:rPr>
          <w:rStyle w:val="a9"/>
          <w:rFonts w:ascii="Times New Roman" w:hAnsi="Times New Roman"/>
          <w:u w:color="0C6DFD"/>
          <w:shd w:val="clear" w:color="auto" w:fill="FFFFFF"/>
        </w:rPr>
        <w:t>Дитячий церебральний параліч; 31. СНІД, ВІЧ-інфекція; 32. Післяопераційний гіпотиреоз, у тому числі з приводу раку щитовидної залози; 33. Гіпопаратиреоз; 34. Вроджена дисфункція кори наднирників.</w:t>
      </w:r>
    </w:p>
    <w:p w:rsidR="00321A80" w:rsidRPr="00321A80" w:rsidRDefault="00000000" w:rsidP="00321A80">
      <w:pPr>
        <w:pStyle w:val="a8"/>
        <w:suppressAutoHyphens/>
        <w:spacing w:before="0" w:after="320" w:line="240" w:lineRule="auto"/>
        <w:jc w:val="both"/>
        <w:rPr>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color w:val="333333"/>
          <w:u w:color="0C6DFD"/>
          <w:shd w:val="clear" w:color="auto" w:fill="FFFFFF"/>
        </w:rPr>
        <w:tab/>
      </w:r>
      <w:r>
        <w:rPr>
          <w:rStyle w:val="a9"/>
          <w:rFonts w:ascii="Times New Roman" w:hAnsi="Times New Roman"/>
          <w:u w:color="0C6DFD"/>
          <w:shd w:val="clear" w:color="auto" w:fill="FFFFFF"/>
        </w:rPr>
        <w:t>Перелік ліків, які можуть надаватись безкоштовно передбачений Постановою КМУ №333 від 25 березня 2009 року «Деякі питання державного регулювання цін на лікарські засоби і вироби медичного призначення».</w:t>
      </w:r>
    </w:p>
    <w:p w:rsidR="00300B6C" w:rsidRDefault="00300B6C">
      <w:pPr>
        <w:pStyle w:val="a8"/>
        <w:suppressAutoHyphens/>
        <w:spacing w:before="0" w:line="240" w:lineRule="auto"/>
        <w:jc w:val="both"/>
        <w:rPr>
          <w:rFonts w:ascii="Times New Roman" w:eastAsia="Times New Roman" w:hAnsi="Times New Roman" w:cs="Times New Roman"/>
          <w:color w:val="333333"/>
          <w:u w:color="0C6DFD"/>
          <w:shd w:val="clear" w:color="auto" w:fill="FFFFFF"/>
        </w:rPr>
      </w:pPr>
    </w:p>
    <w:p w:rsidR="00300B6C" w:rsidRDefault="00000000">
      <w:pPr>
        <w:pStyle w:val="a8"/>
        <w:suppressAutoHyphens/>
        <w:spacing w:before="0" w:after="320" w:line="240" w:lineRule="auto"/>
        <w:jc w:val="center"/>
        <w:rPr>
          <w:rStyle w:val="a9"/>
          <w:rFonts w:ascii="Times New Roman" w:eastAsia="Times New Roman" w:hAnsi="Times New Roman" w:cs="Times New Roman"/>
          <w:u w:color="0C6DFD"/>
          <w:shd w:val="clear" w:color="auto" w:fill="FFFFFF"/>
        </w:rPr>
      </w:pPr>
      <w:r>
        <w:rPr>
          <w:rStyle w:val="a9"/>
          <w:rFonts w:ascii="Times New Roman" w:hAnsi="Times New Roman"/>
          <w:b/>
          <w:bCs/>
          <w:u w:color="0C6DFD"/>
          <w:shd w:val="clear" w:color="auto" w:fill="FFFFFF"/>
        </w:rPr>
        <w:t>Безоплатне зубопротезування</w:t>
      </w:r>
    </w:p>
    <w:p w:rsidR="00300B6C" w:rsidRPr="00321A80" w:rsidRDefault="00000000">
      <w:pPr>
        <w:pStyle w:val="a8"/>
        <w:suppressAutoHyphens/>
        <w:spacing w:before="0" w:after="320" w:line="240" w:lineRule="auto"/>
        <w:jc w:val="both"/>
        <w:rPr>
          <w:rStyle w:val="a9"/>
          <w:rFonts w:ascii="Times New Roman" w:hAnsi="Times New Roman"/>
          <w:u w:color="0C6DFD"/>
          <w:shd w:val="clear" w:color="auto" w:fill="FFFFFF"/>
        </w:rPr>
      </w:pPr>
      <w:r>
        <w:rPr>
          <w:rStyle w:val="a9"/>
          <w:rFonts w:ascii="Times New Roman" w:eastAsia="Times New Roman" w:hAnsi="Times New Roman" w:cs="Times New Roman"/>
          <w:u w:color="0C6DFD"/>
          <w:shd w:val="clear" w:color="auto" w:fill="FFFFFF"/>
        </w:rPr>
        <w:tab/>
        <w:t xml:space="preserve">Безоплатне зубопротезування </w:t>
      </w:r>
      <w:r>
        <w:rPr>
          <w:rStyle w:val="a9"/>
          <w:rFonts w:ascii="Times New Roman" w:hAnsi="Times New Roman"/>
          <w:u w:color="0C6DFD"/>
          <w:shd w:val="clear" w:color="auto" w:fill="FFFFFF"/>
        </w:rPr>
        <w:t>(за винятком протезування з дорогоцінних металів) здійснюється за рахунок коштів органів місцевого самоврядування в державних закладах охорони здоров’я на підставі відповідного посвідчення, що підтверджує статус особи.</w:t>
      </w:r>
    </w:p>
    <w:p w:rsidR="00300B6C" w:rsidRDefault="00000000">
      <w:pPr>
        <w:pStyle w:val="a8"/>
        <w:suppressAutoHyphens/>
        <w:spacing w:before="0" w:after="320" w:line="240" w:lineRule="auto"/>
        <w:jc w:val="center"/>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b/>
          <w:bCs/>
          <w:color w:val="333333"/>
          <w:u w:color="0C6DFD"/>
          <w:shd w:val="clear" w:color="auto" w:fill="FFFFFF"/>
        </w:rPr>
        <w:tab/>
      </w:r>
      <w:r>
        <w:rPr>
          <w:rStyle w:val="a9"/>
          <w:rFonts w:ascii="Times New Roman" w:hAnsi="Times New Roman"/>
          <w:b/>
          <w:bCs/>
          <w:u w:color="0C6DFD"/>
          <w:shd w:val="clear" w:color="auto" w:fill="FFFFFF"/>
        </w:rPr>
        <w:t>Квартплата Плата за комунальні послуги та Опалення будинків</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 xml:space="preserve">Знижка на плату за користування житлом </w:t>
      </w:r>
      <w:r>
        <w:rPr>
          <w:rStyle w:val="a9"/>
          <w:rFonts w:ascii="Times New Roman" w:hAnsi="Times New Roman"/>
          <w:u w:color="0C6DFD"/>
          <w:shd w:val="clear" w:color="auto" w:fill="FFFFFF"/>
        </w:rPr>
        <w:t>(квартирна плата) надається в розрахунку 21 кв. метр загальної площі житла на кожну особу, яка постійно проживає у житловому приміщенні (</w:t>
      </w:r>
      <w:proofErr w:type="spellStart"/>
      <w:r>
        <w:rPr>
          <w:rStyle w:val="a9"/>
          <w:rFonts w:ascii="Times New Roman" w:hAnsi="Times New Roman"/>
          <w:u w:color="0C6DFD"/>
          <w:shd w:val="clear" w:color="auto" w:fill="FFFFFF"/>
          <w:lang w:val="ru-RU"/>
        </w:rPr>
        <w:t>будинку</w:t>
      </w:r>
      <w:proofErr w:type="spellEnd"/>
      <w:r>
        <w:rPr>
          <w:rStyle w:val="a9"/>
          <w:rFonts w:ascii="Times New Roman" w:hAnsi="Times New Roman"/>
          <w:u w:color="0C6DFD"/>
          <w:shd w:val="clear" w:color="auto" w:fill="FFFFFF"/>
        </w:rPr>
        <w:t xml:space="preserve">) і має право на знижку плати, та додатково </w:t>
      </w:r>
      <w:r>
        <w:rPr>
          <w:rStyle w:val="a9"/>
          <w:rFonts w:ascii="Times New Roman" w:hAnsi="Times New Roman"/>
          <w:u w:color="0C6DFD"/>
          <w:shd w:val="clear" w:color="auto" w:fill="FFFFFF"/>
          <w:lang w:val="ru-RU"/>
        </w:rPr>
        <w:t xml:space="preserve">10,5 </w:t>
      </w:r>
      <w:r>
        <w:rPr>
          <w:rStyle w:val="a9"/>
          <w:rFonts w:ascii="Times New Roman" w:hAnsi="Times New Roman"/>
          <w:u w:color="0C6DFD"/>
          <w:shd w:val="clear" w:color="auto" w:fill="FFFFFF"/>
        </w:rPr>
        <w:t>кв. метра на сім’ю.</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lastRenderedPageBreak/>
        <w:tab/>
        <w:t>Площа житла</w:t>
      </w:r>
      <w:r>
        <w:rPr>
          <w:rStyle w:val="a9"/>
          <w:rFonts w:ascii="Times New Roman" w:hAnsi="Times New Roman"/>
          <w:u w:color="0C6DFD"/>
          <w:shd w:val="clear" w:color="auto" w:fill="FFFFFF"/>
        </w:rPr>
        <w:t>, на яку надається знижка, при розрахунках плати за опалення становить 21 кв. метр опалювальної площі на кожну особу, яка постійно проживає у житловому приміщенні (</w:t>
      </w:r>
      <w:proofErr w:type="spellStart"/>
      <w:r>
        <w:rPr>
          <w:rStyle w:val="a9"/>
          <w:rFonts w:ascii="Times New Roman" w:hAnsi="Times New Roman"/>
          <w:u w:color="0C6DFD"/>
          <w:shd w:val="clear" w:color="auto" w:fill="FFFFFF"/>
          <w:lang w:val="ru-RU"/>
        </w:rPr>
        <w:t>будинку</w:t>
      </w:r>
      <w:proofErr w:type="spellEnd"/>
      <w:r>
        <w:rPr>
          <w:rStyle w:val="a9"/>
          <w:rFonts w:ascii="Times New Roman" w:hAnsi="Times New Roman"/>
          <w:u w:color="0C6DFD"/>
          <w:shd w:val="clear" w:color="auto" w:fill="FFFFFF"/>
        </w:rPr>
        <w:t xml:space="preserve">) і має право на знижку плати, та додатково </w:t>
      </w:r>
      <w:r>
        <w:rPr>
          <w:rStyle w:val="a9"/>
          <w:rFonts w:ascii="Times New Roman" w:hAnsi="Times New Roman"/>
          <w:u w:color="0C6DFD"/>
          <w:shd w:val="clear" w:color="auto" w:fill="FFFFFF"/>
          <w:lang w:val="ru-RU"/>
        </w:rPr>
        <w:t xml:space="preserve">10,5 </w:t>
      </w:r>
      <w:r>
        <w:rPr>
          <w:rStyle w:val="a9"/>
          <w:rFonts w:ascii="Times New Roman" w:hAnsi="Times New Roman"/>
          <w:u w:color="0C6DFD"/>
          <w:shd w:val="clear" w:color="auto" w:fill="FFFFFF"/>
        </w:rPr>
        <w:t>кв. метра на сім’ю.</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Для сімей</w:t>
      </w:r>
      <w:r>
        <w:rPr>
          <w:rStyle w:val="a9"/>
          <w:rFonts w:ascii="Times New Roman" w:hAnsi="Times New Roman"/>
          <w:u w:color="0C6DFD"/>
          <w:shd w:val="clear" w:color="auto" w:fill="FFFFFF"/>
        </w:rPr>
        <w:t>, що складаються лише з непрацездатних осіб, надається 75% чи 100% знижка за користування газом для опалювання житла на подвійний розмір нормативної опалювальної площі (42 кв. метри на кожну особу, яка має право на знижку плати, та 21 кв. метр на сім’ю).</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Для отримання відповідної пільги особі необхідно бути включеним до Єдиного державного автоматизованого реєстру</w:t>
      </w:r>
      <w:r>
        <w:rPr>
          <w:rStyle w:val="a9"/>
          <w:rFonts w:ascii="Times New Roman" w:hAnsi="Times New Roman"/>
          <w:u w:color="0C6DFD"/>
          <w:shd w:val="clear" w:color="auto" w:fill="FFFFFF"/>
        </w:rPr>
        <w:t>, які мають право на пільги та подати до відповідних органів соціального захисту населення органів місцевого самоврядування пакет документів. Перелік документів може відрізнятися в залежності від місця проживання особи, однак обов’язково включатиме в себе:</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Копію паспорта;</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Копію довідки про присвоєння реєстраційного номера облікової картки платника податків;</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Копію документів, що підтверджують право пільговика та членів його сім’ї на пільги (з пред’явленням оригіналів</w:t>
      </w:r>
      <w:r>
        <w:rPr>
          <w:rStyle w:val="a9"/>
          <w:rFonts w:ascii="Times New Roman" w:hAnsi="Times New Roman"/>
          <w:u w:color="0C6DFD"/>
          <w:shd w:val="clear" w:color="auto" w:fill="FFFFFF"/>
          <w:lang w:val="it-IT"/>
        </w:rPr>
        <w:t>);</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Довідку про склад сім’ї.</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hAnsi="Times New Roman"/>
          <w:u w:color="0C6DFD"/>
          <w:shd w:val="clear" w:color="auto" w:fill="FFFFFF"/>
        </w:rPr>
        <w:t>Порядок надання пільг:</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Подання пакету документів до відповідного управління чи департаменту соціального захисту населення.</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В разі оформлення пільги за фактичним місцем проживання подання довідки про ненадання пільги за місцем реєстрації.</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Подання другого пакету документів до регіонального представника постачальника послуг (Обленерго, облгаз, комунальні підприємства-надавачі послуг).</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Проставлення надавачем комунальних послуг відповідної відмітки в договорі про надання послуг.</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Оплата комунальних послуг за пільговими тарифами здійснюється з моменту подачі споживачем заяви.</w:t>
      </w:r>
    </w:p>
    <w:p w:rsidR="00300B6C" w:rsidRDefault="00300B6C">
      <w:pPr>
        <w:pStyle w:val="a8"/>
        <w:suppressAutoHyphens/>
        <w:spacing w:before="0" w:after="320" w:line="240" w:lineRule="auto"/>
        <w:jc w:val="both"/>
        <w:rPr>
          <w:rFonts w:ascii="Times New Roman" w:eastAsia="Times New Roman" w:hAnsi="Times New Roman" w:cs="Times New Roman"/>
          <w:u w:color="0C6DFD"/>
          <w:shd w:val="clear" w:color="auto" w:fill="FFFFFF"/>
        </w:rPr>
      </w:pPr>
    </w:p>
    <w:p w:rsidR="00300B6C" w:rsidRPr="00321A80" w:rsidRDefault="00000000" w:rsidP="00321A8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Особам</w:t>
      </w:r>
      <w:r>
        <w:rPr>
          <w:rStyle w:val="a9"/>
          <w:rFonts w:ascii="Times New Roman" w:hAnsi="Times New Roman"/>
          <w:u w:color="0C6DFD"/>
          <w:shd w:val="clear" w:color="auto" w:fill="FFFFFF"/>
        </w:rPr>
        <w:t xml:space="preserve">, які проживають у будинках без центрального опалення та мають відповідні статуси, надаються знижки на придбання твердого палива чи скрапленого газу в розрахунку </w:t>
      </w:r>
      <w:r>
        <w:rPr>
          <w:rStyle w:val="a9"/>
          <w:rFonts w:ascii="Times New Roman" w:hAnsi="Times New Roman"/>
          <w:u w:color="0C6DFD"/>
          <w:shd w:val="clear" w:color="auto" w:fill="FFFFFF"/>
          <w:lang w:val="ru-RU"/>
        </w:rPr>
        <w:t xml:space="preserve">1 </w:t>
      </w:r>
      <w:r>
        <w:rPr>
          <w:rStyle w:val="a9"/>
          <w:rFonts w:ascii="Times New Roman" w:hAnsi="Times New Roman"/>
          <w:u w:color="0C6DFD"/>
          <w:shd w:val="clear" w:color="auto" w:fill="FFFFFF"/>
        </w:rPr>
        <w:t xml:space="preserve">тонна твердого палива чи </w:t>
      </w:r>
      <w:r>
        <w:rPr>
          <w:rStyle w:val="a9"/>
          <w:rFonts w:ascii="Times New Roman" w:hAnsi="Times New Roman"/>
          <w:u w:color="0C6DFD"/>
          <w:shd w:val="clear" w:color="auto" w:fill="FFFFFF"/>
          <w:lang w:val="ru-RU"/>
        </w:rPr>
        <w:t xml:space="preserve">1 </w:t>
      </w:r>
      <w:r>
        <w:rPr>
          <w:rStyle w:val="a9"/>
          <w:rFonts w:ascii="Times New Roman" w:hAnsi="Times New Roman"/>
          <w:u w:color="0C6DFD"/>
          <w:shd w:val="clear" w:color="auto" w:fill="FFFFFF"/>
        </w:rPr>
        <w:t>балон на рік. (</w:t>
      </w:r>
      <w:r w:rsidRPr="00640DEC">
        <w:rPr>
          <w:rStyle w:val="a9"/>
          <w:rFonts w:ascii="Times New Roman" w:hAnsi="Times New Roman"/>
          <w:u w:color="0C6DFD"/>
          <w:shd w:val="clear" w:color="auto" w:fill="FFFFFF"/>
        </w:rPr>
        <w:t>Нормативно</w:t>
      </w:r>
      <w:r>
        <w:rPr>
          <w:rStyle w:val="a9"/>
          <w:rFonts w:ascii="Times New Roman" w:hAnsi="Times New Roman"/>
          <w:u w:color="0C6DFD"/>
          <w:shd w:val="clear" w:color="auto" w:fill="FFFFFF"/>
        </w:rPr>
        <w:t>-правова база – Постанова Кабінету Міністрів України «Про встановлення мінімальних норм забезпечення населення твердим та рідким пічним побутовим паливом і скрапленим газом та граничних показників їх вартості для надання пільг і житлових субсидій» від 23 квітня 2012 р. № 356.</w:t>
      </w:r>
    </w:p>
    <w:p w:rsidR="00321A80" w:rsidRDefault="00321A80">
      <w:pPr>
        <w:rPr>
          <w:rStyle w:val="a9"/>
          <w:rFonts w:cs="Arial Unicode MS"/>
          <w:b/>
          <w:bCs/>
          <w:color w:val="000000"/>
          <w:u w:color="0C6DFD"/>
          <w:shd w:val="clear" w:color="auto" w:fill="FFFFFF"/>
          <w:lang w:val="ru-US" w:eastAsia="ru-RU"/>
          <w14:textOutline w14:w="12700" w14:cap="flat" w14:cmpd="sng" w14:algn="ctr">
            <w14:noFill/>
            <w14:prstDash w14:val="solid"/>
            <w14:miter w14:lim="400000"/>
          </w14:textOutline>
        </w:rPr>
      </w:pPr>
      <w:r>
        <w:rPr>
          <w:rStyle w:val="a9"/>
          <w:b/>
          <w:bCs/>
          <w:u w:color="0C6DFD"/>
          <w:shd w:val="clear" w:color="auto" w:fill="FFFFFF"/>
        </w:rPr>
        <w:br w:type="page"/>
      </w:r>
    </w:p>
    <w:p w:rsidR="00300B6C" w:rsidRDefault="00000000">
      <w:pPr>
        <w:pStyle w:val="a8"/>
        <w:suppressAutoHyphens/>
        <w:spacing w:before="0" w:after="320" w:line="240" w:lineRule="auto"/>
        <w:jc w:val="center"/>
        <w:rPr>
          <w:rStyle w:val="a9"/>
          <w:rFonts w:ascii="Times New Roman" w:eastAsia="Times New Roman" w:hAnsi="Times New Roman" w:cs="Times New Roman"/>
          <w:b/>
          <w:bCs/>
          <w:u w:color="0C6DFD"/>
          <w:shd w:val="clear" w:color="auto" w:fill="FFFFFF"/>
        </w:rPr>
      </w:pPr>
      <w:r>
        <w:rPr>
          <w:rStyle w:val="a9"/>
          <w:rFonts w:ascii="Times New Roman" w:hAnsi="Times New Roman"/>
          <w:b/>
          <w:bCs/>
          <w:u w:color="0C6DFD"/>
          <w:shd w:val="clear" w:color="auto" w:fill="FFFFFF"/>
        </w:rPr>
        <w:lastRenderedPageBreak/>
        <w:t>Проїзд на безоплатній основі</w:t>
      </w:r>
    </w:p>
    <w:p w:rsidR="00300B6C" w:rsidRDefault="00300B6C">
      <w:pPr>
        <w:pStyle w:val="a8"/>
        <w:suppressAutoHyphens/>
        <w:spacing w:before="0" w:line="240" w:lineRule="auto"/>
        <w:jc w:val="both"/>
        <w:rPr>
          <w:rStyle w:val="a9"/>
          <w:rFonts w:ascii="Times New Roman" w:eastAsia="Times New Roman" w:hAnsi="Times New Roman" w:cs="Times New Roman"/>
          <w:color w:val="333333"/>
          <w:u w:color="0C6DFD"/>
          <w:shd w:val="clear" w:color="auto" w:fill="FFFFFF"/>
        </w:rPr>
      </w:pPr>
    </w:p>
    <w:tbl>
      <w:tblPr>
        <w:tblStyle w:val="TableNormal"/>
        <w:tblW w:w="96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CellMar>
          <w:top w:w="0" w:type="dxa"/>
          <w:left w:w="0" w:type="dxa"/>
          <w:bottom w:w="0" w:type="dxa"/>
          <w:right w:w="0" w:type="dxa"/>
        </w:tblCellMar>
        <w:tblLook w:val="04A0" w:firstRow="1" w:lastRow="0" w:firstColumn="1" w:lastColumn="0" w:noHBand="0" w:noVBand="1"/>
      </w:tblPr>
      <w:tblGrid>
        <w:gridCol w:w="4394"/>
        <w:gridCol w:w="1591"/>
        <w:gridCol w:w="1826"/>
        <w:gridCol w:w="1827"/>
      </w:tblGrid>
      <w:tr w:rsidR="00300B6C" w:rsidRPr="00640DEC">
        <w:tblPrEx>
          <w:tblCellMar>
            <w:top w:w="0" w:type="dxa"/>
            <w:left w:w="0" w:type="dxa"/>
            <w:bottom w:w="0" w:type="dxa"/>
            <w:right w:w="0" w:type="dxa"/>
          </w:tblCellMar>
        </w:tblPrEx>
        <w:trPr>
          <w:trHeight w:val="1815"/>
        </w:trPr>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300B6C" w:rsidRDefault="00000000">
            <w:pPr>
              <w:pStyle w:val="2"/>
              <w:spacing w:after="320"/>
              <w:jc w:val="center"/>
            </w:pPr>
            <w:r>
              <w:rPr>
                <w:rStyle w:val="a9"/>
                <w:rFonts w:ascii="Times New Roman" w:hAnsi="Times New Roman"/>
                <w:b/>
                <w:bCs/>
                <w:sz w:val="24"/>
                <w:szCs w:val="24"/>
                <w:u w:color="0C6DFD"/>
                <w:shd w:val="clear" w:color="auto" w:fill="FFFFFF"/>
              </w:rPr>
              <w:t>Вид проїзду на безоплатній основі</w:t>
            </w:r>
          </w:p>
        </w:tc>
        <w:tc>
          <w:tcPr>
            <w:tcW w:w="159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300B6C" w:rsidRDefault="00000000">
            <w:pPr>
              <w:pStyle w:val="2"/>
              <w:spacing w:after="320"/>
              <w:jc w:val="center"/>
            </w:pPr>
            <w:r>
              <w:rPr>
                <w:rStyle w:val="a9"/>
                <w:rFonts w:ascii="Times New Roman" w:hAnsi="Times New Roman"/>
                <w:b/>
                <w:bCs/>
                <w:sz w:val="24"/>
                <w:szCs w:val="24"/>
                <w:u w:color="0C6DFD"/>
                <w:shd w:val="clear" w:color="auto" w:fill="FFFFFF"/>
              </w:rPr>
              <w:t>УБД</w:t>
            </w:r>
          </w:p>
        </w:tc>
        <w:tc>
          <w:tcPr>
            <w:tcW w:w="18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300B6C" w:rsidRDefault="00000000">
            <w:pPr>
              <w:pStyle w:val="2"/>
              <w:spacing w:after="320"/>
              <w:jc w:val="center"/>
            </w:pPr>
            <w:r>
              <w:rPr>
                <w:rStyle w:val="a9"/>
                <w:rFonts w:ascii="Times New Roman" w:hAnsi="Times New Roman"/>
                <w:b/>
                <w:bCs/>
                <w:sz w:val="24"/>
                <w:szCs w:val="24"/>
                <w:u w:color="0C6DFD"/>
                <w:shd w:val="clear" w:color="auto" w:fill="FFFFFF"/>
              </w:rPr>
              <w:t>Особа з інвалідністю внаслідок війни</w:t>
            </w:r>
          </w:p>
        </w:tc>
        <w:tc>
          <w:tcPr>
            <w:tcW w:w="18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300B6C" w:rsidRDefault="00000000">
            <w:pPr>
              <w:pStyle w:val="2"/>
              <w:spacing w:after="320"/>
              <w:jc w:val="center"/>
              <w:rPr>
                <w:rFonts w:ascii="Times New Roman" w:eastAsia="Times New Roman" w:hAnsi="Times New Roman" w:cs="Times New Roman"/>
                <w:sz w:val="24"/>
                <w:szCs w:val="24"/>
                <w:u w:color="0C6DFD"/>
                <w:shd w:val="clear" w:color="auto" w:fill="FFFFFF"/>
              </w:rPr>
            </w:pPr>
            <w:r>
              <w:rPr>
                <w:rStyle w:val="a9"/>
                <w:rFonts w:ascii="Times New Roman" w:hAnsi="Times New Roman"/>
                <w:b/>
                <w:bCs/>
                <w:sz w:val="24"/>
                <w:szCs w:val="24"/>
                <w:u w:color="0C6DFD"/>
                <w:shd w:val="clear" w:color="auto" w:fill="FFFFFF"/>
              </w:rPr>
              <w:t>Супроводжуючий</w:t>
            </w:r>
          </w:p>
          <w:p w:rsidR="00300B6C" w:rsidRDefault="00000000">
            <w:pPr>
              <w:pStyle w:val="2"/>
              <w:spacing w:after="320"/>
              <w:jc w:val="center"/>
            </w:pPr>
            <w:r>
              <w:rPr>
                <w:rStyle w:val="a9"/>
                <w:rFonts w:ascii="Times New Roman" w:hAnsi="Times New Roman"/>
                <w:b/>
                <w:bCs/>
                <w:sz w:val="24"/>
                <w:szCs w:val="24"/>
                <w:u w:color="0C6DFD"/>
                <w:shd w:val="clear" w:color="auto" w:fill="FFFFFF"/>
              </w:rPr>
              <w:t>Особи з інвалідністю І гр</w:t>
            </w:r>
          </w:p>
        </w:tc>
      </w:tr>
      <w:tr w:rsidR="00300B6C">
        <w:tblPrEx>
          <w:tblCellMar>
            <w:top w:w="0" w:type="dxa"/>
            <w:left w:w="0" w:type="dxa"/>
            <w:bottom w:w="0" w:type="dxa"/>
            <w:right w:w="0" w:type="dxa"/>
          </w:tblCellMar>
        </w:tblPrEx>
        <w:trPr>
          <w:trHeight w:val="915"/>
        </w:trPr>
        <w:tc>
          <w:tcPr>
            <w:tcW w:w="439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300B6C" w:rsidRDefault="00000000">
            <w:pPr>
              <w:pStyle w:val="2"/>
              <w:spacing w:after="320"/>
            </w:pPr>
            <w:r>
              <w:rPr>
                <w:rStyle w:val="a9"/>
                <w:rFonts w:ascii="Times New Roman" w:hAnsi="Times New Roman"/>
                <w:sz w:val="24"/>
                <w:szCs w:val="24"/>
                <w:u w:color="0C6DFD"/>
                <w:shd w:val="clear" w:color="auto" w:fill="FFFFFF"/>
              </w:rPr>
              <w:t>Всіма видами міського пасажирського</w:t>
            </w:r>
          </w:p>
          <w:p w:rsidR="00300B6C" w:rsidRDefault="00000000">
            <w:pPr>
              <w:pStyle w:val="2"/>
              <w:spacing w:after="320"/>
            </w:pPr>
            <w:r>
              <w:rPr>
                <w:rStyle w:val="a9"/>
                <w:rFonts w:ascii="Times New Roman" w:hAnsi="Times New Roman"/>
                <w:sz w:val="24"/>
                <w:szCs w:val="24"/>
                <w:u w:color="0C6DFD"/>
                <w:shd w:val="clear" w:color="auto" w:fill="FFFFFF"/>
                <w:lang w:val="ru-RU"/>
              </w:rPr>
              <w:t>транспорту</w:t>
            </w:r>
          </w:p>
        </w:tc>
        <w:tc>
          <w:tcPr>
            <w:tcW w:w="159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300B6C" w:rsidRDefault="00000000">
            <w:pPr>
              <w:pStyle w:val="2"/>
              <w:spacing w:after="320"/>
              <w:jc w:val="center"/>
            </w:pPr>
            <w:r>
              <w:rPr>
                <w:rStyle w:val="a9"/>
                <w:rFonts w:ascii="Times New Roman" w:hAnsi="Times New Roman"/>
                <w:sz w:val="24"/>
                <w:szCs w:val="24"/>
                <w:u w:color="0C6DFD"/>
                <w:shd w:val="clear" w:color="auto" w:fill="FFFFFF"/>
              </w:rPr>
              <w:t>+</w:t>
            </w:r>
          </w:p>
        </w:tc>
        <w:tc>
          <w:tcPr>
            <w:tcW w:w="18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300B6C" w:rsidRDefault="00000000">
            <w:pPr>
              <w:pStyle w:val="2"/>
              <w:spacing w:after="320"/>
              <w:jc w:val="center"/>
            </w:pPr>
            <w:r>
              <w:rPr>
                <w:rStyle w:val="a9"/>
                <w:rFonts w:ascii="Times New Roman" w:hAnsi="Times New Roman"/>
                <w:sz w:val="24"/>
                <w:szCs w:val="24"/>
                <w:u w:color="0C6DFD"/>
                <w:shd w:val="clear" w:color="auto" w:fill="FFFFFF"/>
              </w:rPr>
              <w:t>+</w:t>
            </w:r>
          </w:p>
        </w:tc>
        <w:tc>
          <w:tcPr>
            <w:tcW w:w="182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300B6C" w:rsidRDefault="00000000">
            <w:pPr>
              <w:pStyle w:val="2"/>
              <w:spacing w:after="320"/>
              <w:jc w:val="center"/>
            </w:pPr>
            <w:r>
              <w:rPr>
                <w:rStyle w:val="a9"/>
                <w:rFonts w:ascii="Times New Roman" w:hAnsi="Times New Roman"/>
                <w:sz w:val="24"/>
                <w:szCs w:val="24"/>
                <w:u w:color="0C6DFD"/>
                <w:shd w:val="clear" w:color="auto" w:fill="FFFFFF"/>
              </w:rPr>
              <w:t>+</w:t>
            </w:r>
          </w:p>
        </w:tc>
      </w:tr>
      <w:tr w:rsidR="00300B6C">
        <w:tblPrEx>
          <w:tblCellMar>
            <w:top w:w="0" w:type="dxa"/>
            <w:left w:w="0" w:type="dxa"/>
            <w:bottom w:w="0" w:type="dxa"/>
            <w:right w:w="0" w:type="dxa"/>
          </w:tblCellMar>
        </w:tblPrEx>
        <w:trPr>
          <w:trHeight w:val="595"/>
        </w:trPr>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300B6C" w:rsidRDefault="00000000">
            <w:pPr>
              <w:pStyle w:val="2"/>
              <w:spacing w:after="320"/>
            </w:pPr>
            <w:r>
              <w:rPr>
                <w:rStyle w:val="a9"/>
                <w:rFonts w:ascii="Times New Roman" w:hAnsi="Times New Roman"/>
                <w:sz w:val="24"/>
                <w:szCs w:val="24"/>
                <w:u w:color="0C6DFD"/>
                <w:shd w:val="clear" w:color="auto" w:fill="FFFFFF"/>
              </w:rPr>
              <w:t>автомобільним транспортом загального користування в сільській місцевості</w:t>
            </w:r>
          </w:p>
        </w:tc>
        <w:tc>
          <w:tcPr>
            <w:tcW w:w="159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300B6C" w:rsidRDefault="00000000">
            <w:pPr>
              <w:pStyle w:val="2"/>
              <w:spacing w:after="320"/>
              <w:jc w:val="center"/>
            </w:pPr>
            <w:r>
              <w:rPr>
                <w:rStyle w:val="a9"/>
                <w:rFonts w:ascii="Times New Roman" w:hAnsi="Times New Roman"/>
                <w:sz w:val="24"/>
                <w:szCs w:val="24"/>
                <w:u w:color="0C6DFD"/>
                <w:shd w:val="clear" w:color="auto" w:fill="FFFFFF"/>
              </w:rPr>
              <w:t>+</w:t>
            </w:r>
          </w:p>
        </w:tc>
        <w:tc>
          <w:tcPr>
            <w:tcW w:w="18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300B6C" w:rsidRDefault="00000000">
            <w:pPr>
              <w:pStyle w:val="2"/>
              <w:spacing w:after="320"/>
              <w:jc w:val="center"/>
            </w:pPr>
            <w:r>
              <w:rPr>
                <w:rStyle w:val="a9"/>
                <w:rFonts w:ascii="Times New Roman" w:hAnsi="Times New Roman"/>
                <w:sz w:val="24"/>
                <w:szCs w:val="24"/>
                <w:u w:color="0C6DFD"/>
                <w:shd w:val="clear" w:color="auto" w:fill="FFFFFF"/>
              </w:rPr>
              <w:t>+</w:t>
            </w:r>
          </w:p>
        </w:tc>
        <w:tc>
          <w:tcPr>
            <w:tcW w:w="18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300B6C" w:rsidRDefault="00000000">
            <w:pPr>
              <w:pStyle w:val="2"/>
              <w:spacing w:after="320"/>
              <w:jc w:val="center"/>
            </w:pPr>
            <w:r>
              <w:rPr>
                <w:rStyle w:val="a9"/>
                <w:rFonts w:ascii="Times New Roman" w:hAnsi="Times New Roman"/>
                <w:sz w:val="24"/>
                <w:szCs w:val="24"/>
                <w:u w:color="0C6DFD"/>
                <w:shd w:val="clear" w:color="auto" w:fill="FFFFFF"/>
              </w:rPr>
              <w:t>+</w:t>
            </w:r>
          </w:p>
        </w:tc>
      </w:tr>
      <w:tr w:rsidR="00300B6C">
        <w:tblPrEx>
          <w:tblCellMar>
            <w:top w:w="0" w:type="dxa"/>
            <w:left w:w="0" w:type="dxa"/>
            <w:bottom w:w="0" w:type="dxa"/>
            <w:right w:w="0" w:type="dxa"/>
          </w:tblCellMar>
        </w:tblPrEx>
        <w:trPr>
          <w:trHeight w:val="1795"/>
        </w:trPr>
        <w:tc>
          <w:tcPr>
            <w:tcW w:w="439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300B6C" w:rsidRDefault="00000000">
            <w:pPr>
              <w:pStyle w:val="2"/>
              <w:spacing w:after="320"/>
            </w:pPr>
            <w:r>
              <w:rPr>
                <w:rStyle w:val="a9"/>
                <w:rFonts w:ascii="Times New Roman" w:hAnsi="Times New Roman"/>
                <w:sz w:val="24"/>
                <w:szCs w:val="24"/>
                <w:u w:color="0C6DFD"/>
                <w:shd w:val="clear" w:color="auto" w:fill="FFFFFF"/>
              </w:rPr>
              <w:t>залізничним і водним транспортом приміського сполучення та автобусами приміських і міжміських маршрутів, у тому числі внутрірайонних, внутрі– та міжобласних незалежно від відстані та місця проживання</w:t>
            </w:r>
          </w:p>
        </w:tc>
        <w:tc>
          <w:tcPr>
            <w:tcW w:w="159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300B6C" w:rsidRDefault="00000000">
            <w:pPr>
              <w:pStyle w:val="2"/>
              <w:spacing w:after="320"/>
              <w:jc w:val="center"/>
            </w:pPr>
            <w:r>
              <w:rPr>
                <w:rStyle w:val="a9"/>
                <w:rFonts w:ascii="Times New Roman" w:hAnsi="Times New Roman"/>
                <w:sz w:val="24"/>
                <w:szCs w:val="24"/>
                <w:u w:color="0C6DFD"/>
                <w:shd w:val="clear" w:color="auto" w:fill="FFFFFF"/>
              </w:rPr>
              <w:t>+</w:t>
            </w:r>
          </w:p>
        </w:tc>
        <w:tc>
          <w:tcPr>
            <w:tcW w:w="18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300B6C" w:rsidRDefault="00000000">
            <w:pPr>
              <w:pStyle w:val="2"/>
              <w:spacing w:after="320"/>
              <w:jc w:val="center"/>
            </w:pPr>
            <w:r>
              <w:rPr>
                <w:rStyle w:val="a9"/>
                <w:rFonts w:ascii="Times New Roman" w:hAnsi="Times New Roman"/>
                <w:sz w:val="24"/>
                <w:szCs w:val="24"/>
                <w:u w:color="0C6DFD"/>
                <w:shd w:val="clear" w:color="auto" w:fill="FFFFFF"/>
              </w:rPr>
              <w:t>+</w:t>
            </w:r>
          </w:p>
        </w:tc>
        <w:tc>
          <w:tcPr>
            <w:tcW w:w="182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vAlign w:val="center"/>
          </w:tcPr>
          <w:p w:rsidR="00300B6C" w:rsidRDefault="00000000">
            <w:pPr>
              <w:pStyle w:val="2"/>
              <w:spacing w:after="320"/>
              <w:jc w:val="center"/>
            </w:pPr>
            <w:r>
              <w:rPr>
                <w:rStyle w:val="a9"/>
                <w:rFonts w:ascii="Times New Roman" w:hAnsi="Times New Roman"/>
                <w:sz w:val="24"/>
                <w:szCs w:val="24"/>
                <w:u w:color="0C6DFD"/>
                <w:shd w:val="clear" w:color="auto" w:fill="FFFFFF"/>
              </w:rPr>
              <w:t>+</w:t>
            </w:r>
          </w:p>
        </w:tc>
      </w:tr>
      <w:tr w:rsidR="00300B6C" w:rsidRPr="00640DEC">
        <w:tblPrEx>
          <w:tblCellMar>
            <w:top w:w="0" w:type="dxa"/>
            <w:left w:w="0" w:type="dxa"/>
            <w:bottom w:w="0" w:type="dxa"/>
            <w:right w:w="0" w:type="dxa"/>
          </w:tblCellMar>
        </w:tblPrEx>
        <w:trPr>
          <w:trHeight w:val="5135"/>
        </w:trPr>
        <w:tc>
          <w:tcPr>
            <w:tcW w:w="43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300B6C" w:rsidRDefault="00000000">
            <w:pPr>
              <w:pStyle w:val="2"/>
              <w:spacing w:after="320"/>
            </w:pPr>
            <w:r>
              <w:rPr>
                <w:rStyle w:val="a9"/>
                <w:rFonts w:ascii="Times New Roman" w:hAnsi="Times New Roman"/>
                <w:sz w:val="24"/>
                <w:szCs w:val="24"/>
                <w:u w:color="0C6DFD"/>
                <w:shd w:val="clear" w:color="auto" w:fill="FFFFFF"/>
              </w:rPr>
              <w:t>залізничним, водним, повітряним або міжміським автомобільним транспортом, незалежно від наявності залізничного сполучення</w:t>
            </w:r>
          </w:p>
        </w:tc>
        <w:tc>
          <w:tcPr>
            <w:tcW w:w="159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300B6C" w:rsidRDefault="00000000">
            <w:pPr>
              <w:pStyle w:val="2"/>
              <w:spacing w:after="320"/>
              <w:jc w:val="center"/>
            </w:pPr>
            <w:r>
              <w:rPr>
                <w:rStyle w:val="a9"/>
                <w:rFonts w:ascii="Times New Roman" w:hAnsi="Times New Roman"/>
                <w:sz w:val="24"/>
                <w:szCs w:val="24"/>
                <w:u w:color="0C6DFD"/>
                <w:shd w:val="clear" w:color="auto" w:fill="FFFFFF"/>
                <w:lang w:val="ru-RU"/>
              </w:rPr>
              <w:t xml:space="preserve">1 </w:t>
            </w:r>
            <w:r>
              <w:rPr>
                <w:rStyle w:val="a9"/>
                <w:rFonts w:ascii="Times New Roman" w:hAnsi="Times New Roman"/>
                <w:sz w:val="24"/>
                <w:szCs w:val="24"/>
                <w:u w:color="0C6DFD"/>
                <w:shd w:val="clear" w:color="auto" w:fill="FFFFFF"/>
              </w:rPr>
              <w:t xml:space="preserve">раз на 2 роки (туди і назад) або </w:t>
            </w:r>
            <w:r>
              <w:rPr>
                <w:rStyle w:val="a9"/>
                <w:rFonts w:ascii="Times New Roman" w:hAnsi="Times New Roman"/>
                <w:sz w:val="24"/>
                <w:szCs w:val="24"/>
                <w:u w:color="0C6DFD"/>
                <w:shd w:val="clear" w:color="auto" w:fill="FFFFFF"/>
                <w:lang w:val="ru-RU"/>
              </w:rPr>
              <w:t xml:space="preserve">1 </w:t>
            </w:r>
            <w:r>
              <w:rPr>
                <w:rStyle w:val="a9"/>
                <w:rFonts w:ascii="Times New Roman" w:hAnsi="Times New Roman"/>
                <w:sz w:val="24"/>
                <w:szCs w:val="24"/>
                <w:u w:color="0C6DFD"/>
                <w:shd w:val="clear" w:color="auto" w:fill="FFFFFF"/>
              </w:rPr>
              <w:t>раз на рік (туди і назад з 50% знижкою)</w:t>
            </w:r>
          </w:p>
        </w:tc>
        <w:tc>
          <w:tcPr>
            <w:tcW w:w="18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300B6C" w:rsidRDefault="00000000">
            <w:pPr>
              <w:pStyle w:val="2"/>
              <w:spacing w:after="320"/>
              <w:jc w:val="center"/>
            </w:pPr>
            <w:r>
              <w:rPr>
                <w:rStyle w:val="a9"/>
                <w:rFonts w:ascii="Times New Roman" w:hAnsi="Times New Roman"/>
                <w:sz w:val="24"/>
                <w:szCs w:val="24"/>
                <w:u w:color="0C6DFD"/>
                <w:shd w:val="clear" w:color="auto" w:fill="FFFFFF"/>
              </w:rPr>
              <w:t xml:space="preserve">І та ІІ група </w:t>
            </w:r>
            <w:r>
              <w:rPr>
                <w:rStyle w:val="a9"/>
                <w:rFonts w:ascii="Times New Roman" w:hAnsi="Times New Roman"/>
                <w:sz w:val="24"/>
                <w:szCs w:val="24"/>
                <w:u w:color="0C6DFD"/>
                <w:shd w:val="clear" w:color="auto" w:fill="FFFFFF"/>
                <w:lang w:val="ru-RU"/>
              </w:rPr>
              <w:t xml:space="preserve">-1 </w:t>
            </w:r>
            <w:r>
              <w:rPr>
                <w:rStyle w:val="a9"/>
                <w:rFonts w:ascii="Times New Roman" w:hAnsi="Times New Roman"/>
                <w:sz w:val="24"/>
                <w:szCs w:val="24"/>
                <w:u w:color="0C6DFD"/>
                <w:shd w:val="clear" w:color="auto" w:fill="FFFFFF"/>
              </w:rPr>
              <w:t>раз на рік (туди і назад</w:t>
            </w:r>
            <w:r>
              <w:rPr>
                <w:rStyle w:val="a9"/>
                <w:rFonts w:ascii="Times New Roman" w:hAnsi="Times New Roman"/>
                <w:sz w:val="24"/>
                <w:szCs w:val="24"/>
                <w:u w:color="0C6DFD"/>
                <w:shd w:val="clear" w:color="auto" w:fill="FFFFFF"/>
                <w:lang w:val="it-IT"/>
              </w:rPr>
              <w:t>);</w:t>
            </w:r>
          </w:p>
          <w:p w:rsidR="00300B6C" w:rsidRDefault="00000000">
            <w:pPr>
              <w:pStyle w:val="2"/>
              <w:spacing w:after="320"/>
              <w:jc w:val="center"/>
            </w:pPr>
            <w:r>
              <w:rPr>
                <w:rStyle w:val="a9"/>
                <w:rFonts w:ascii="Times New Roman" w:hAnsi="Times New Roman"/>
                <w:sz w:val="24"/>
                <w:szCs w:val="24"/>
                <w:u w:color="0C6DFD"/>
                <w:shd w:val="clear" w:color="auto" w:fill="FFFFFF"/>
              </w:rPr>
              <w:t xml:space="preserve">ІІІ група – </w:t>
            </w:r>
            <w:r>
              <w:rPr>
                <w:rStyle w:val="a9"/>
                <w:rFonts w:ascii="Times New Roman" w:hAnsi="Times New Roman"/>
                <w:sz w:val="24"/>
                <w:szCs w:val="24"/>
                <w:u w:color="0C6DFD"/>
                <w:shd w:val="clear" w:color="auto" w:fill="FFFFFF"/>
                <w:lang w:val="ru-RU"/>
              </w:rPr>
              <w:t xml:space="preserve">1 </w:t>
            </w:r>
            <w:r>
              <w:rPr>
                <w:rStyle w:val="a9"/>
                <w:rFonts w:ascii="Times New Roman" w:hAnsi="Times New Roman"/>
                <w:sz w:val="24"/>
                <w:szCs w:val="24"/>
                <w:u w:color="0C6DFD"/>
                <w:shd w:val="clear" w:color="auto" w:fill="FFFFFF"/>
              </w:rPr>
              <w:t xml:space="preserve">раз на 2 роки або </w:t>
            </w:r>
            <w:r>
              <w:rPr>
                <w:rStyle w:val="a9"/>
                <w:rFonts w:ascii="Times New Roman" w:hAnsi="Times New Roman"/>
                <w:sz w:val="24"/>
                <w:szCs w:val="24"/>
                <w:u w:color="0C6DFD"/>
                <w:shd w:val="clear" w:color="auto" w:fill="FFFFFF"/>
                <w:lang w:val="ru-RU"/>
              </w:rPr>
              <w:t xml:space="preserve">1 </w:t>
            </w:r>
            <w:r>
              <w:rPr>
                <w:rStyle w:val="a9"/>
                <w:rFonts w:ascii="Times New Roman" w:hAnsi="Times New Roman"/>
                <w:sz w:val="24"/>
                <w:szCs w:val="24"/>
                <w:u w:color="0C6DFD"/>
                <w:shd w:val="clear" w:color="auto" w:fill="FFFFFF"/>
              </w:rPr>
              <w:t>раз на рік (туди і назад з 50% знижкою</w:t>
            </w:r>
            <w:r>
              <w:rPr>
                <w:rStyle w:val="a9"/>
                <w:rFonts w:ascii="Times New Roman" w:hAnsi="Times New Roman"/>
                <w:sz w:val="24"/>
                <w:szCs w:val="24"/>
                <w:u w:color="0C6DFD"/>
                <w:shd w:val="clear" w:color="auto" w:fill="FFFFFF"/>
                <w:lang w:val="it-IT"/>
              </w:rPr>
              <w:t>);</w:t>
            </w:r>
          </w:p>
          <w:p w:rsidR="00300B6C" w:rsidRDefault="00000000">
            <w:pPr>
              <w:pStyle w:val="2"/>
              <w:spacing w:after="320"/>
              <w:jc w:val="center"/>
            </w:pPr>
            <w:r>
              <w:rPr>
                <w:rStyle w:val="a9"/>
                <w:rFonts w:ascii="Times New Roman" w:hAnsi="Times New Roman"/>
                <w:sz w:val="24"/>
                <w:szCs w:val="24"/>
                <w:u w:color="0C6DFD"/>
                <w:shd w:val="clear" w:color="auto" w:fill="FFFFFF"/>
                <w:lang w:val="ru-RU"/>
              </w:rPr>
              <w:t xml:space="preserve">1 </w:t>
            </w:r>
            <w:r>
              <w:rPr>
                <w:rStyle w:val="a9"/>
                <w:rFonts w:ascii="Times New Roman" w:hAnsi="Times New Roman"/>
                <w:sz w:val="24"/>
                <w:szCs w:val="24"/>
                <w:u w:color="0C6DFD"/>
                <w:shd w:val="clear" w:color="auto" w:fill="FFFFFF"/>
              </w:rPr>
              <w:t>жовтня по 15 травня – 50% знижка вартості проїзду без обмеження кількості поїздок</w:t>
            </w:r>
          </w:p>
        </w:tc>
        <w:tc>
          <w:tcPr>
            <w:tcW w:w="18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300B6C" w:rsidRDefault="00000000">
            <w:pPr>
              <w:pStyle w:val="2"/>
              <w:spacing w:after="320"/>
              <w:jc w:val="center"/>
            </w:pPr>
            <w:r>
              <w:rPr>
                <w:rStyle w:val="a9"/>
                <w:rFonts w:ascii="Times New Roman" w:hAnsi="Times New Roman"/>
                <w:sz w:val="24"/>
                <w:szCs w:val="24"/>
                <w:u w:color="0C6DFD"/>
                <w:shd w:val="clear" w:color="auto" w:fill="FFFFFF"/>
              </w:rPr>
              <w:t xml:space="preserve">50% знижка вартості проїзду </w:t>
            </w:r>
            <w:r>
              <w:rPr>
                <w:rStyle w:val="a9"/>
                <w:rFonts w:ascii="Times New Roman" w:hAnsi="Times New Roman"/>
                <w:sz w:val="24"/>
                <w:szCs w:val="24"/>
                <w:u w:color="0C6DFD"/>
                <w:shd w:val="clear" w:color="auto" w:fill="FFFFFF"/>
                <w:lang w:val="ru-RU"/>
              </w:rPr>
              <w:t xml:space="preserve">1 </w:t>
            </w:r>
            <w:r>
              <w:rPr>
                <w:rStyle w:val="a9"/>
                <w:rFonts w:ascii="Times New Roman" w:hAnsi="Times New Roman"/>
                <w:sz w:val="24"/>
                <w:szCs w:val="24"/>
                <w:u w:color="0C6DFD"/>
                <w:shd w:val="clear" w:color="auto" w:fill="FFFFFF"/>
              </w:rPr>
              <w:t>раз на рік;</w:t>
            </w:r>
          </w:p>
          <w:p w:rsidR="00300B6C" w:rsidRDefault="00000000">
            <w:pPr>
              <w:pStyle w:val="2"/>
              <w:spacing w:after="320"/>
              <w:jc w:val="center"/>
            </w:pPr>
            <w:r>
              <w:rPr>
                <w:rStyle w:val="a9"/>
                <w:rFonts w:ascii="Times New Roman" w:hAnsi="Times New Roman"/>
                <w:sz w:val="24"/>
                <w:szCs w:val="24"/>
                <w:u w:color="0C6DFD"/>
                <w:shd w:val="clear" w:color="auto" w:fill="FFFFFF"/>
                <w:lang w:val="ru-RU"/>
              </w:rPr>
              <w:t xml:space="preserve">1 </w:t>
            </w:r>
            <w:r>
              <w:rPr>
                <w:rStyle w:val="a9"/>
                <w:rFonts w:ascii="Times New Roman" w:hAnsi="Times New Roman"/>
                <w:sz w:val="24"/>
                <w:szCs w:val="24"/>
                <w:u w:color="0C6DFD"/>
                <w:shd w:val="clear" w:color="auto" w:fill="FFFFFF"/>
              </w:rPr>
              <w:t>жовтня по 15 травня – 50% знижка вартості проїзду без обмеження кількості поїздок</w:t>
            </w:r>
          </w:p>
        </w:tc>
      </w:tr>
    </w:tbl>
    <w:p w:rsidR="00300B6C" w:rsidRDefault="00300B6C">
      <w:pPr>
        <w:pStyle w:val="a8"/>
        <w:widowControl w:val="0"/>
        <w:suppressAutoHyphens/>
        <w:spacing w:before="0" w:line="240" w:lineRule="auto"/>
        <w:ind w:left="108" w:hanging="108"/>
        <w:rPr>
          <w:rStyle w:val="a9"/>
          <w:rFonts w:ascii="Times New Roman" w:eastAsia="Times New Roman" w:hAnsi="Times New Roman" w:cs="Times New Roman"/>
          <w:color w:val="333333"/>
          <w:u w:color="0C6DFD"/>
          <w:shd w:val="clear" w:color="auto" w:fill="FFFFFF"/>
        </w:rPr>
      </w:pPr>
    </w:p>
    <w:p w:rsidR="00300B6C" w:rsidRDefault="00300B6C">
      <w:pPr>
        <w:pStyle w:val="a8"/>
        <w:suppressAutoHyphens/>
        <w:spacing w:before="0" w:after="320" w:line="240" w:lineRule="auto"/>
        <w:jc w:val="both"/>
        <w:rPr>
          <w:rStyle w:val="a9"/>
          <w:rFonts w:ascii="Times New Roman" w:eastAsia="Times New Roman" w:hAnsi="Times New Roman" w:cs="Times New Roman"/>
          <w:color w:val="333333"/>
          <w:u w:color="0C6DFD"/>
          <w:shd w:val="clear" w:color="auto" w:fill="FFFFFF"/>
        </w:rPr>
      </w:pP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color w:val="333333"/>
          <w:u w:color="0C6DFD"/>
          <w:shd w:val="clear" w:color="auto" w:fill="FFFFFF"/>
        </w:rPr>
        <w:tab/>
      </w:r>
      <w:r>
        <w:rPr>
          <w:rStyle w:val="a9"/>
          <w:rFonts w:ascii="Times New Roman" w:hAnsi="Times New Roman"/>
          <w:u w:color="0C6DFD"/>
          <w:shd w:val="clear" w:color="auto" w:fill="FFFFFF"/>
        </w:rPr>
        <w:t xml:space="preserve">Закон України «Про внесення змін до деяких законодавчих актів України щодо впровадження автоматизованої системи обліку оплати проїзду в міському пасажирському </w:t>
      </w:r>
      <w:r>
        <w:rPr>
          <w:rStyle w:val="a9"/>
          <w:rFonts w:ascii="Times New Roman" w:hAnsi="Times New Roman"/>
          <w:u w:color="0C6DFD"/>
          <w:shd w:val="clear" w:color="auto" w:fill="FFFFFF"/>
        </w:rPr>
        <w:lastRenderedPageBreak/>
        <w:t xml:space="preserve">транспорті», прийнятий </w:t>
      </w:r>
      <w:r>
        <w:rPr>
          <w:rStyle w:val="a9"/>
          <w:rFonts w:ascii="Times New Roman" w:hAnsi="Times New Roman"/>
          <w:u w:color="0C6DFD"/>
          <w:shd w:val="clear" w:color="auto" w:fill="FFFFFF"/>
          <w:lang w:val="ru-RU"/>
        </w:rPr>
        <w:t xml:space="preserve">17 </w:t>
      </w:r>
      <w:r>
        <w:rPr>
          <w:rStyle w:val="a9"/>
          <w:rFonts w:ascii="Times New Roman" w:hAnsi="Times New Roman"/>
          <w:u w:color="0C6DFD"/>
          <w:shd w:val="clear" w:color="auto" w:fill="FFFFFF"/>
        </w:rPr>
        <w:t xml:space="preserve">січня 2017 року №1812-VІІІ передбачає введення електронного квитка для оплати проїзду в міському пасажирському транспорті. </w:t>
      </w:r>
      <w:proofErr w:type="spellStart"/>
      <w:r>
        <w:rPr>
          <w:rStyle w:val="a9"/>
          <w:rFonts w:ascii="Times New Roman" w:hAnsi="Times New Roman"/>
          <w:u w:color="0C6DFD"/>
          <w:shd w:val="clear" w:color="auto" w:fill="FFFFFF"/>
          <w:lang w:val="ru-RU"/>
        </w:rPr>
        <w:t>Вище</w:t>
      </w:r>
      <w:proofErr w:type="spellEnd"/>
      <w:r>
        <w:rPr>
          <w:rStyle w:val="a9"/>
          <w:rFonts w:ascii="Times New Roman" w:hAnsi="Times New Roman"/>
          <w:u w:color="0C6DFD"/>
          <w:shd w:val="clear" w:color="auto" w:fill="FFFFFF"/>
        </w:rPr>
        <w:t>вказані пільгові категорії осіб отримують електронний квиток безкоштовно. Порядок такого отримання визначається органами місцевого самоврядування окремо.</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Проїзд міжміським та</w:t>
      </w:r>
      <w:r>
        <w:rPr>
          <w:rStyle w:val="a9"/>
          <w:rFonts w:ascii="Times New Roman" w:hAnsi="Times New Roman"/>
          <w:u w:color="0C6DFD"/>
          <w:shd w:val="clear" w:color="auto" w:fill="FFFFFF"/>
        </w:rPr>
        <w:t>/або приміський, залізничним та водним транспортом здійснюється на підставі квитка, що отримується в касах при пред’явленні відповідного посвідчення.</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Проїзд у маршрутних таксі</w:t>
      </w:r>
      <w:r>
        <w:rPr>
          <w:rStyle w:val="a9"/>
          <w:rFonts w:ascii="Times New Roman" w:hAnsi="Times New Roman"/>
          <w:u w:color="0C6DFD"/>
          <w:shd w:val="clear" w:color="auto" w:fill="FFFFFF"/>
        </w:rPr>
        <w:t>. Перевізники маршрутних таксі надають право безкоштовного проїзду в разі наявності договору з органами місцевого самоврядування на компенсацію витрат перевізника. В більшості випадків такі договори є укладеними. При цьому, обмежень щодо кількості пільгових місць в транспорті чи протягом одного маршруту законодавством не передбачено.</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b/>
          <w:bCs/>
          <w:u w:color="0C6DFD"/>
          <w:shd w:val="clear" w:color="auto" w:fill="FFFFFF"/>
        </w:rPr>
        <w:tab/>
      </w:r>
      <w:r>
        <w:rPr>
          <w:rStyle w:val="a9"/>
          <w:rFonts w:ascii="Times New Roman" w:hAnsi="Times New Roman"/>
          <w:b/>
          <w:bCs/>
          <w:u w:color="0C6DFD"/>
          <w:shd w:val="clear" w:color="auto" w:fill="FFFFFF"/>
        </w:rPr>
        <w:t>У разі відмови у пільговому проїзді:</w:t>
      </w:r>
    </w:p>
    <w:p w:rsidR="00300B6C" w:rsidRDefault="00000000">
      <w:pPr>
        <w:pStyle w:val="a8"/>
        <w:numPr>
          <w:ilvl w:val="0"/>
          <w:numId w:val="13"/>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 xml:space="preserve">Занотуйте назву та контактні дані перевізника, ПІБ водія, </w:t>
      </w:r>
      <w:r>
        <w:rPr>
          <w:rStyle w:val="a9"/>
          <w:rFonts w:ascii="Times New Roman" w:hAnsi="Times New Roman"/>
          <w:u w:color="0C6DFD"/>
          <w:shd w:val="clear" w:color="auto" w:fill="FFFFFF"/>
          <w:lang w:val="ru-RU"/>
        </w:rPr>
        <w:t xml:space="preserve">номер транспортного </w:t>
      </w:r>
      <w:proofErr w:type="spellStart"/>
      <w:r>
        <w:rPr>
          <w:rStyle w:val="a9"/>
          <w:rFonts w:ascii="Times New Roman" w:hAnsi="Times New Roman"/>
          <w:u w:color="0C6DFD"/>
          <w:shd w:val="clear" w:color="auto" w:fill="FFFFFF"/>
          <w:lang w:val="ru-RU"/>
        </w:rPr>
        <w:t>засобу</w:t>
      </w:r>
      <w:proofErr w:type="spellEnd"/>
      <w:r>
        <w:rPr>
          <w:rStyle w:val="a9"/>
          <w:rFonts w:ascii="Times New Roman" w:hAnsi="Times New Roman"/>
          <w:u w:color="0C6DFD"/>
          <w:shd w:val="clear" w:color="auto" w:fill="FFFFFF"/>
        </w:rPr>
        <w:t xml:space="preserve">, </w:t>
      </w:r>
      <w:r>
        <w:rPr>
          <w:rStyle w:val="a9"/>
          <w:rFonts w:ascii="Times New Roman" w:hAnsi="Times New Roman"/>
          <w:u w:color="0C6DFD"/>
          <w:shd w:val="clear" w:color="auto" w:fill="FFFFFF"/>
          <w:lang w:val="ru-RU"/>
        </w:rPr>
        <w:t>дату</w:t>
      </w:r>
      <w:r>
        <w:rPr>
          <w:rStyle w:val="a9"/>
          <w:rFonts w:ascii="Times New Roman" w:hAnsi="Times New Roman"/>
          <w:u w:color="0C6DFD"/>
          <w:shd w:val="clear" w:color="auto" w:fill="FFFFFF"/>
        </w:rPr>
        <w:t>, час та маршрут, на якому була отримана відмова.</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Якщо бажаєте продовжити проїзд, оплатіть його вартість;</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Зателефонуйте перевізнику і спокійно поясніть ситуацію, яка виникла з водієм. Корисна порада: в розмові зазначте, що плануєте звертатись до прокуратури та Укртрансбезпеки;</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Якщо в телефонному порядку ситуація не вирішиться, напишіть заяву у трьох примірниках: Національна поліція України, Укртрансбезпека, орган місцевого самоврядування, де здійснюється маршрут. До заяви обов’язково додайте копію посвідчення УБД і копію проїзного квитка, якщо довелось його купити.</w:t>
      </w:r>
    </w:p>
    <w:p w:rsidR="00300B6C" w:rsidRDefault="00300B6C">
      <w:pPr>
        <w:pStyle w:val="a8"/>
        <w:suppressAutoHyphens/>
        <w:spacing w:before="0" w:line="240" w:lineRule="auto"/>
        <w:jc w:val="both"/>
        <w:rPr>
          <w:rFonts w:ascii="Times New Roman" w:eastAsia="Times New Roman" w:hAnsi="Times New Roman" w:cs="Times New Roman"/>
          <w:color w:val="333333"/>
          <w:u w:color="0C6DFD"/>
          <w:shd w:val="clear" w:color="auto" w:fill="FFFFFF"/>
        </w:rPr>
      </w:pPr>
    </w:p>
    <w:p w:rsidR="00300B6C" w:rsidRDefault="00300B6C">
      <w:pPr>
        <w:pStyle w:val="a8"/>
        <w:suppressAutoHyphens/>
        <w:spacing w:before="0" w:line="240" w:lineRule="auto"/>
        <w:jc w:val="both"/>
        <w:rPr>
          <w:rFonts w:ascii="Times New Roman" w:eastAsia="Times New Roman" w:hAnsi="Times New Roman" w:cs="Times New Roman"/>
          <w:color w:val="333333"/>
          <w:u w:color="0C6DFD"/>
          <w:shd w:val="clear" w:color="auto" w:fill="FFFFFF"/>
        </w:rPr>
      </w:pPr>
    </w:p>
    <w:p w:rsidR="00300B6C" w:rsidRDefault="00000000">
      <w:pPr>
        <w:pStyle w:val="a8"/>
        <w:suppressAutoHyphens/>
        <w:spacing w:before="0" w:after="320" w:line="240" w:lineRule="auto"/>
        <w:jc w:val="center"/>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b/>
          <w:bCs/>
          <w:color w:val="333333"/>
          <w:u w:color="0C6DFD"/>
          <w:shd w:val="clear" w:color="auto" w:fill="FFFFFF"/>
        </w:rPr>
        <w:tab/>
      </w:r>
      <w:r>
        <w:rPr>
          <w:rStyle w:val="a9"/>
          <w:rFonts w:ascii="Times New Roman" w:hAnsi="Times New Roman"/>
          <w:b/>
          <w:bCs/>
          <w:u w:color="0C6DFD"/>
          <w:shd w:val="clear" w:color="auto" w:fill="FFFFFF"/>
        </w:rPr>
        <w:t>Забезпечення жилою площею осіб, які потребують поліпшення житлових умов</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 xml:space="preserve">Відповідно до постанови Ради Міністрів Української РСР від </w:t>
      </w:r>
      <w:r>
        <w:rPr>
          <w:rStyle w:val="a9"/>
          <w:rFonts w:ascii="Times New Roman" w:hAnsi="Times New Roman"/>
          <w:u w:color="0C6DFD"/>
          <w:shd w:val="clear" w:color="auto" w:fill="FFFFFF"/>
        </w:rPr>
        <w:t xml:space="preserve">11.12.84 р. № 470 </w:t>
      </w:r>
      <w:r>
        <w:rPr>
          <w:rStyle w:val="a9"/>
          <w:rFonts w:ascii="Arial Unicode MS" w:hAnsi="Arial Unicode MS"/>
          <w:u w:color="0C6DFD"/>
          <w:shd w:val="clear" w:color="auto" w:fill="FFFFFF"/>
          <w:rtl/>
          <w:lang w:val="ar-SA"/>
        </w:rPr>
        <w:t>“</w:t>
      </w:r>
      <w:proofErr w:type="spellStart"/>
      <w:r>
        <w:rPr>
          <w:rStyle w:val="a9"/>
          <w:rFonts w:ascii="Arial Unicode MS" w:hAnsi="Arial Unicode MS"/>
          <w:u w:color="0C6DFD"/>
          <w:shd w:val="clear" w:color="auto" w:fill="FFFFFF"/>
          <w:rtl/>
          <w:lang w:val="ar-SA"/>
        </w:rPr>
        <w:t>Про</w:t>
      </w:r>
      <w:proofErr w:type="spellEnd"/>
      <w:r>
        <w:rPr>
          <w:rStyle w:val="a9"/>
          <w:rFonts w:ascii="Arial Unicode MS" w:hAnsi="Arial Unicode MS"/>
          <w:u w:color="0C6DFD"/>
          <w:shd w:val="clear" w:color="auto" w:fill="FFFFFF"/>
          <w:rtl/>
          <w:lang w:val="ar-SA"/>
        </w:rPr>
        <w:t xml:space="preserve"> </w:t>
      </w:r>
      <w:r>
        <w:rPr>
          <w:rStyle w:val="a9"/>
          <w:rFonts w:ascii="Times New Roman" w:eastAsia="Times New Roman" w:hAnsi="Times New Roman" w:cs="Times New Roman"/>
          <w:u w:color="0C6DFD"/>
          <w:shd w:val="clear" w:color="auto" w:fill="FFFFFF"/>
        </w:rPr>
        <w:tab/>
        <w:t>затвердження правил обліку громадян</w:t>
      </w:r>
      <w:r>
        <w:rPr>
          <w:rStyle w:val="a9"/>
          <w:rFonts w:ascii="Times New Roman" w:hAnsi="Times New Roman"/>
          <w:u w:color="0C6DFD"/>
          <w:shd w:val="clear" w:color="auto" w:fill="FFFFFF"/>
        </w:rPr>
        <w:t>, які потребують поліпшення житлових умов, і надання їм жилих приміщень в Українській РСР”, потребуючими поліпшення житлових умов визнаються громадяни, які:</w:t>
      </w:r>
    </w:p>
    <w:p w:rsidR="00300B6C" w:rsidRDefault="00000000">
      <w:pPr>
        <w:pStyle w:val="a8"/>
        <w:numPr>
          <w:ilvl w:val="0"/>
          <w:numId w:val="14"/>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Забезпечені жилою площею нижче за рівень, що визначається виконавчими комітетами обласних, Київської і Севастопольської міських Рад народних депутатів разом з радами профспілок.</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Які проживають у приміщенні, що не відповідає встановленим санітарним і технічним вимогам.</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Які хворіють на тяжкі форми деяких хронічних захворювань, у зв’язку з чим не можуть проживати в комунальній квартирі або в одній кімнаті з членами своєї сім’ї;</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які проживають за договором піднайму жилого приміщення в будинках державного або громадського житлового фонду чи за договором найму жилого приміщення в будинках житлово-будівельних кооперативів.</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 xml:space="preserve">Які проживають не менше 5 років за договором найму (оренди) </w:t>
      </w:r>
      <w:r>
        <w:rPr>
          <w:rStyle w:val="a9"/>
          <w:rFonts w:ascii="Times New Roman" w:hAnsi="Times New Roman"/>
          <w:u w:color="0C6DFD"/>
          <w:shd w:val="clear" w:color="auto" w:fill="FFFFFF"/>
          <w:lang w:val="ru-RU"/>
        </w:rPr>
        <w:t xml:space="preserve">в </w:t>
      </w:r>
      <w:proofErr w:type="spellStart"/>
      <w:r>
        <w:rPr>
          <w:rStyle w:val="a9"/>
          <w:rFonts w:ascii="Times New Roman" w:hAnsi="Times New Roman"/>
          <w:u w:color="0C6DFD"/>
          <w:shd w:val="clear" w:color="auto" w:fill="FFFFFF"/>
          <w:lang w:val="ru-RU"/>
        </w:rPr>
        <w:t>будинках</w:t>
      </w:r>
      <w:proofErr w:type="spellEnd"/>
      <w:r>
        <w:rPr>
          <w:rStyle w:val="a9"/>
          <w:rFonts w:ascii="Times New Roman" w:hAnsi="Times New Roman"/>
          <w:u w:color="0C6DFD"/>
          <w:shd w:val="clear" w:color="auto" w:fill="FFFFFF"/>
          <w:lang w:val="ru-RU"/>
        </w:rPr>
        <w:t xml:space="preserve"> </w:t>
      </w:r>
      <w:r>
        <w:rPr>
          <w:rStyle w:val="a9"/>
          <w:rFonts w:ascii="Times New Roman" w:hAnsi="Times New Roman"/>
          <w:u w:color="0C6DFD"/>
          <w:shd w:val="clear" w:color="auto" w:fill="FFFFFF"/>
        </w:rPr>
        <w:t>(квартирах), що належать громадянам на праві приватної власності.</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Які проживають у гуртожитках.</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lastRenderedPageBreak/>
        <w:t>Які проживають в одній кімнаті по дві і більше сім’ї, незалежно від родинних відносин, або особи різної статі, старші за 9 років, крім подружжя (в тому числі якщо займане ними жиле приміщення складається більш як з однієї кімнати</w:t>
      </w:r>
      <w:r>
        <w:rPr>
          <w:rStyle w:val="a9"/>
          <w:rFonts w:ascii="Times New Roman" w:hAnsi="Times New Roman"/>
          <w:u w:color="0C6DFD"/>
          <w:shd w:val="clear" w:color="auto" w:fill="FFFFFF"/>
          <w:lang w:val="it-IT"/>
        </w:rPr>
        <w:t>).</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 xml:space="preserve">Внутрішньо переміщені особи з числа учасників бойових дій відповідно до пунктів 19 і 20 частини першої статті 6 та особи з інвалідністю внаслідок війни, визначені в пунктах 10 – 14 частини другої статті </w:t>
      </w:r>
      <w:r w:rsidRPr="00640DEC">
        <w:rPr>
          <w:rStyle w:val="a9"/>
          <w:rFonts w:ascii="Times New Roman" w:hAnsi="Times New Roman"/>
          <w:u w:color="0C6DFD"/>
          <w:shd w:val="clear" w:color="auto" w:fill="FFFFFF"/>
        </w:rPr>
        <w:t xml:space="preserve">7, </w:t>
      </w:r>
      <w:r>
        <w:rPr>
          <w:rStyle w:val="a9"/>
          <w:rFonts w:ascii="Times New Roman" w:hAnsi="Times New Roman"/>
          <w:u w:color="0C6DFD"/>
          <w:shd w:val="clear" w:color="auto" w:fill="FFFFFF"/>
        </w:rPr>
        <w:t xml:space="preserve">та члени їх сімей, а також члени сімей загиблих, визначені абзацами четвертим – восьмим, чотирнадцятим, шістнадцятим-двадцять другим пункту </w:t>
      </w:r>
      <w:r w:rsidRPr="00640DEC">
        <w:rPr>
          <w:rStyle w:val="a9"/>
          <w:rFonts w:ascii="Times New Roman" w:hAnsi="Times New Roman"/>
          <w:u w:color="0C6DFD"/>
          <w:shd w:val="clear" w:color="auto" w:fill="FFFFFF"/>
        </w:rPr>
        <w:t xml:space="preserve">1 </w:t>
      </w:r>
      <w:r>
        <w:rPr>
          <w:rStyle w:val="a9"/>
          <w:rFonts w:ascii="Times New Roman" w:hAnsi="Times New Roman"/>
          <w:u w:color="0C6DFD"/>
          <w:shd w:val="clear" w:color="auto" w:fill="FFFFFF"/>
        </w:rPr>
        <w:t>статті 10 Закону України “Про статус ветеранів війни, гарантії їх соціального захисту”.</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Примітка</w:t>
      </w:r>
      <w:r>
        <w:rPr>
          <w:rStyle w:val="a9"/>
          <w:rFonts w:ascii="Times New Roman" w:hAnsi="Times New Roman"/>
          <w:u w:color="0C6DFD"/>
          <w:shd w:val="clear" w:color="auto" w:fill="FFFFFF"/>
        </w:rPr>
        <w:t xml:space="preserve">. </w:t>
      </w:r>
      <w:proofErr w:type="spellStart"/>
      <w:r>
        <w:rPr>
          <w:rStyle w:val="a9"/>
          <w:rFonts w:ascii="Times New Roman" w:hAnsi="Times New Roman"/>
          <w:u w:color="0C6DFD"/>
          <w:shd w:val="clear" w:color="auto" w:fill="FFFFFF"/>
          <w:lang w:val="ru-RU"/>
        </w:rPr>
        <w:t>Житло</w:t>
      </w:r>
      <w:proofErr w:type="spellEnd"/>
      <w:r>
        <w:rPr>
          <w:rStyle w:val="a9"/>
          <w:rFonts w:ascii="Times New Roman" w:hAnsi="Times New Roman"/>
          <w:u w:color="0C6DFD"/>
          <w:shd w:val="clear" w:color="auto" w:fill="FFFFFF"/>
          <w:lang w:val="ru-RU"/>
        </w:rPr>
        <w:t xml:space="preserve"> </w:t>
      </w:r>
      <w:proofErr w:type="spellStart"/>
      <w:r>
        <w:rPr>
          <w:rStyle w:val="a9"/>
          <w:rFonts w:ascii="Times New Roman" w:hAnsi="Times New Roman"/>
          <w:u w:color="0C6DFD"/>
          <w:shd w:val="clear" w:color="auto" w:fill="FFFFFF"/>
          <w:lang w:val="ru-RU"/>
        </w:rPr>
        <w:t>може</w:t>
      </w:r>
      <w:proofErr w:type="spellEnd"/>
      <w:r>
        <w:rPr>
          <w:rStyle w:val="a9"/>
          <w:rFonts w:ascii="Times New Roman" w:hAnsi="Times New Roman"/>
          <w:u w:color="0C6DFD"/>
          <w:shd w:val="clear" w:color="auto" w:fill="FFFFFF"/>
          <w:lang w:val="ru-RU"/>
        </w:rPr>
        <w:t xml:space="preserve"> бути </w:t>
      </w:r>
      <w:proofErr w:type="spellStart"/>
      <w:r>
        <w:rPr>
          <w:rStyle w:val="a9"/>
          <w:rFonts w:ascii="Times New Roman" w:hAnsi="Times New Roman"/>
          <w:u w:color="0C6DFD"/>
          <w:shd w:val="clear" w:color="auto" w:fill="FFFFFF"/>
          <w:lang w:val="ru-RU"/>
        </w:rPr>
        <w:t>надане</w:t>
      </w:r>
      <w:proofErr w:type="spellEnd"/>
      <w:r>
        <w:rPr>
          <w:rStyle w:val="a9"/>
          <w:rFonts w:ascii="Times New Roman" w:hAnsi="Times New Roman"/>
          <w:u w:color="0C6DFD"/>
          <w:shd w:val="clear" w:color="auto" w:fill="FFFFFF"/>
        </w:rPr>
        <w:t>, якщо виділено фінансування з бюджету на окремі програми для окремих категорій населення.</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Для постановки на квартирний облік потрібно зібрати наступні документи</w:t>
      </w:r>
      <w:r>
        <w:rPr>
          <w:rStyle w:val="a9"/>
          <w:rFonts w:ascii="Times New Roman" w:hAnsi="Times New Roman"/>
          <w:u w:color="0C6DFD"/>
          <w:shd w:val="clear" w:color="auto" w:fill="FFFFFF"/>
        </w:rPr>
        <w:t>:</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заява про взяття на квартирний облік (підписується членами сім’ї, які разом проживають</w:t>
      </w:r>
      <w:r>
        <w:rPr>
          <w:rStyle w:val="a9"/>
          <w:rFonts w:ascii="Times New Roman" w:hAnsi="Times New Roman"/>
          <w:u w:color="0C6DFD"/>
          <w:shd w:val="clear" w:color="auto" w:fill="FFFFFF"/>
          <w:lang w:val="it-IT"/>
        </w:rPr>
        <w:t>);</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довідка з місця проживання про склад сім’ї та прописку;</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копія посвідчення УБД/ особи з інвалідністю внаслідок війни / учасника війни;</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копії паспорту та довідки про присвоєння реєстраційного номеру облікової картки платника податків;</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у разі наявності членів сім’ї – довідки про те, чи перебувають вони на квартирному обліку за місцем роботи.</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r>
      <w:r>
        <w:rPr>
          <w:rStyle w:val="a9"/>
          <w:rFonts w:ascii="Times New Roman" w:eastAsia="Times New Roman" w:hAnsi="Times New Roman" w:cs="Times New Roman"/>
          <w:u w:color="0C6DFD"/>
          <w:shd w:val="clear" w:color="auto" w:fill="FFFFFF"/>
        </w:rPr>
        <w:br/>
      </w:r>
      <w:r>
        <w:rPr>
          <w:rStyle w:val="a9"/>
          <w:rFonts w:ascii="Times New Roman" w:eastAsia="Times New Roman" w:hAnsi="Times New Roman" w:cs="Times New Roman"/>
          <w:u w:color="0C6DFD"/>
          <w:shd w:val="clear" w:color="auto" w:fill="FFFFFF"/>
        </w:rPr>
        <w:tab/>
        <w:t>Залежно від конкретної підстави постановки на облік</w:t>
      </w:r>
      <w:r>
        <w:rPr>
          <w:rStyle w:val="a9"/>
          <w:rFonts w:ascii="Times New Roman" w:hAnsi="Times New Roman"/>
          <w:u w:color="0C6DFD"/>
          <w:shd w:val="clear" w:color="auto" w:fill="FFFFFF"/>
        </w:rPr>
        <w:t>:</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для учасника бойових дій – довідку про участь в бойових діях; для особи з інвалідністю після війни або учасника війни – копії посвідчень; довідку соц.захисту про перебування на обліку в Єдиному державному автоматизованому реєстрі осіб, які мають право на пільги; для внутрішньо переміщених осіб – копії довідок про перебування на обліку в Єдиній інформаційній базі даних про внутрішньо переміщених осіб;</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акт обстеження житлових умов;</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оригінал висновку лікарсько-консультативної комісії про наявність тяжкої форми хронічного захворювання;</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довідка / виписка з рішення виконавчого комітету місцевої ради про невідповідність жилого приміщення встановленим санітарним та технічним нормам;</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копія договору піднайму/найму жилого приміщення;</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копія технічного паспорту квартири або копії сторінок технічного паспорту будинку, свідоцтво про право власності.</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r>
      <w:r>
        <w:rPr>
          <w:rStyle w:val="a9"/>
          <w:rFonts w:ascii="Times New Roman" w:eastAsia="Times New Roman" w:hAnsi="Times New Roman" w:cs="Times New Roman"/>
          <w:u w:color="0C6DFD"/>
          <w:shd w:val="clear" w:color="auto" w:fill="FFFFFF"/>
        </w:rPr>
        <w:br/>
      </w:r>
      <w:r>
        <w:rPr>
          <w:rStyle w:val="a9"/>
          <w:rFonts w:ascii="Times New Roman" w:eastAsia="Times New Roman" w:hAnsi="Times New Roman" w:cs="Times New Roman"/>
          <w:u w:color="0C6DFD"/>
          <w:shd w:val="clear" w:color="auto" w:fill="FFFFFF"/>
        </w:rPr>
        <w:tab/>
        <w:t>Органи</w:t>
      </w:r>
      <w:r>
        <w:rPr>
          <w:rStyle w:val="a9"/>
          <w:rFonts w:ascii="Times New Roman" w:hAnsi="Times New Roman"/>
          <w:u w:color="0C6DFD"/>
          <w:shd w:val="clear" w:color="auto" w:fill="FFFFFF"/>
        </w:rPr>
        <w:t>, куди потрібно звернутися</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hAnsi="Times New Roman"/>
          <w:u w:color="0C6DFD"/>
          <w:shd w:val="clear" w:color="auto" w:fill="FFFFFF"/>
        </w:rPr>
        <w:t>1. Перш за все, необхідно отримати форму заяви про взяття на квартирний облік, звернувшись:</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hAnsi="Times New Roman"/>
          <w:u w:color="0C6DFD"/>
          <w:shd w:val="clear" w:color="auto" w:fill="FFFFFF"/>
        </w:rPr>
        <w:t>1.1. За місцем проживання до виконавчого комітету районної, міської, районної в місті, селищної, сільської ради;</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hAnsi="Times New Roman"/>
          <w:u w:color="0C6DFD"/>
          <w:shd w:val="clear" w:color="auto" w:fill="FFFFFF"/>
        </w:rPr>
        <w:t>1.2. За місцем роботи до підприємств, установ, організацій, що мають житловий фонд і ведуть житлове будівництво.</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hAnsi="Times New Roman"/>
          <w:u w:color="0C6DFD"/>
          <w:shd w:val="clear" w:color="auto" w:fill="FFFFFF"/>
        </w:rPr>
        <w:t>2. Зібрати необхідні документи та подати до відділу, що здійснює зарахування на квартирний облік (наприклад, до одного з Центрів надання адміністративних послуг (надалі – ЦНАП).</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hAnsi="Times New Roman"/>
          <w:u w:color="0C6DFD"/>
          <w:shd w:val="clear" w:color="auto" w:fill="FFFFFF"/>
        </w:rPr>
        <w:lastRenderedPageBreak/>
        <w:t>3. Рішення щодо взяття на квартирний облік повинно бути винесене у місячний строк (30 календарних днів) з дня подання всіх документів (рішення може бути як позитивним, так і у формі відмови з з посиланням на чинне законодавство, з мотивацією відмови та роз’ясненням відповідно до встановленого порядку. У разі задоволення Вашої заяви, Ви отримаєте письмову відповідь з повідомленням дати взяття на облік, виду і номера черги).</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i/>
          <w:iCs/>
          <w:color w:val="333333"/>
          <w:u w:color="0C6DFD"/>
          <w:shd w:val="clear" w:color="auto" w:fill="FFFFFF"/>
        </w:rPr>
        <w:tab/>
      </w:r>
      <w:r>
        <w:rPr>
          <w:rStyle w:val="a9"/>
          <w:rFonts w:ascii="Times New Roman" w:hAnsi="Times New Roman"/>
          <w:b/>
          <w:bCs/>
          <w:u w:color="0C6DFD"/>
          <w:shd w:val="clear" w:color="auto" w:fill="FFFFFF"/>
        </w:rPr>
        <w:t>Примітка</w:t>
      </w:r>
      <w:r>
        <w:rPr>
          <w:rStyle w:val="a9"/>
          <w:rFonts w:ascii="Times New Roman" w:hAnsi="Times New Roman"/>
          <w:u w:color="0C6DFD"/>
          <w:shd w:val="clear" w:color="auto" w:fill="FFFFFF"/>
        </w:rPr>
        <w:t xml:space="preserve">. </w:t>
      </w:r>
      <w:r>
        <w:rPr>
          <w:rStyle w:val="a9"/>
          <w:rFonts w:ascii="Times New Roman" w:hAnsi="Times New Roman"/>
          <w:i/>
          <w:iCs/>
          <w:u w:color="0C6DFD"/>
          <w:shd w:val="clear" w:color="auto" w:fill="FFFFFF"/>
        </w:rPr>
        <w:t>Учасники бойових дій, які дістали поранення, контузію або каліцтво під час участі в бойових діях чи при виконанні обов’язків військової служби, забезпечуються жилою площею, у тому числі за рахунок жилої площі, що передається міністерствами, іншими центральними органами виконавчої влади, підприємствами, установами та організаціями у розпорядження місцевих рад та державних адміністрацій, — протягом двох років з дня взяття на квартирний облік.</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Крім того</w:t>
      </w:r>
      <w:r>
        <w:rPr>
          <w:rStyle w:val="a9"/>
          <w:rFonts w:ascii="Times New Roman" w:hAnsi="Times New Roman"/>
          <w:u w:color="0C6DFD"/>
          <w:shd w:val="clear" w:color="auto" w:fill="FFFFFF"/>
        </w:rPr>
        <w:t>, особи можуть отримати грошову компенсацію за належні для отримання житлові приміщення. (</w:t>
      </w:r>
      <w:r w:rsidRPr="00640DEC">
        <w:rPr>
          <w:rStyle w:val="a9"/>
          <w:rFonts w:ascii="Times New Roman" w:hAnsi="Times New Roman"/>
          <w:u w:color="0C6DFD"/>
          <w:shd w:val="clear" w:color="auto" w:fill="FFFFFF"/>
        </w:rPr>
        <w:t>Нормативно</w:t>
      </w:r>
      <w:r>
        <w:rPr>
          <w:rStyle w:val="a9"/>
          <w:rFonts w:ascii="Times New Roman" w:hAnsi="Times New Roman"/>
          <w:u w:color="0C6DFD"/>
          <w:shd w:val="clear" w:color="auto" w:fill="FFFFFF"/>
        </w:rPr>
        <w:t>-правова база – Постанова КМУ від 19 жовтня 2016 р.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Постанова КМУ від 18 квітня 2018 р. №280 «Питання забезпечення житлом внутрішньо переміщених осіб, які захищали незалежність, суверенітет та територіальну цілісність України»).</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 xml:space="preserve">Право на отримання грошової компенсації мають особи з інвалідністю внаслідок війни </w:t>
      </w:r>
      <w:r w:rsidRPr="00640DEC">
        <w:rPr>
          <w:rStyle w:val="a9"/>
          <w:rFonts w:ascii="Times New Roman" w:hAnsi="Times New Roman"/>
          <w:u w:color="0C6DFD"/>
          <w:shd w:val="clear" w:color="auto" w:fill="FFFFFF"/>
        </w:rPr>
        <w:t xml:space="preserve">I </w:t>
      </w:r>
      <w:r>
        <w:rPr>
          <w:rStyle w:val="a9"/>
          <w:rFonts w:ascii="Times New Roman" w:hAnsi="Times New Roman"/>
          <w:u w:color="0C6DFD"/>
          <w:shd w:val="clear" w:color="auto" w:fill="FFFFFF"/>
        </w:rPr>
        <w:t xml:space="preserve">та </w:t>
      </w:r>
      <w:r w:rsidRPr="00640DEC">
        <w:rPr>
          <w:rStyle w:val="a9"/>
          <w:rFonts w:ascii="Times New Roman" w:hAnsi="Times New Roman"/>
          <w:u w:color="0C6DFD"/>
          <w:shd w:val="clear" w:color="auto" w:fill="FFFFFF"/>
        </w:rPr>
        <w:t xml:space="preserve">II </w:t>
      </w:r>
      <w:r>
        <w:rPr>
          <w:rStyle w:val="a9"/>
          <w:rFonts w:ascii="Times New Roman" w:hAnsi="Times New Roman"/>
          <w:u w:color="0C6DFD"/>
          <w:shd w:val="clear" w:color="auto" w:fill="FFFFFF"/>
        </w:rPr>
        <w:t>групи, внутрішньо переміщені особи, які є учасниками бойових дій, або особами з інвалідністю внаслідок війни ІІІ групи, члени сім’ї особи, яка загинула (пропала безвісти), померла.</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i/>
          <w:iCs/>
          <w:u w:color="0C6DFD"/>
          <w:shd w:val="clear" w:color="auto" w:fill="FFFFFF"/>
        </w:rPr>
        <w:tab/>
      </w:r>
      <w:r>
        <w:rPr>
          <w:rStyle w:val="a9"/>
          <w:rFonts w:ascii="Times New Roman" w:hAnsi="Times New Roman"/>
          <w:b/>
          <w:bCs/>
          <w:u w:color="0C6DFD"/>
          <w:shd w:val="clear" w:color="auto" w:fill="FFFFFF"/>
        </w:rPr>
        <w:t>Примітка</w:t>
      </w:r>
      <w:r>
        <w:rPr>
          <w:rStyle w:val="a9"/>
          <w:rFonts w:ascii="Times New Roman" w:hAnsi="Times New Roman"/>
          <w:b/>
          <w:bCs/>
          <w:u w:color="0C6DFD"/>
          <w:shd w:val="clear" w:color="auto" w:fill="FFFFFF"/>
          <w:lang w:val="ru-RU"/>
        </w:rPr>
        <w:t>!</w:t>
      </w:r>
      <w:r>
        <w:rPr>
          <w:rStyle w:val="a9"/>
          <w:rFonts w:ascii="Times New Roman" w:hAnsi="Times New Roman"/>
          <w:i/>
          <w:iCs/>
          <w:u w:color="0C6DFD"/>
          <w:shd w:val="clear" w:color="auto" w:fill="FFFFFF"/>
        </w:rPr>
        <w:t xml:space="preserve"> Для оформлення грошової компенсації необхідно перебувати на квартирному обліку. Внутрішньо-переміщеним особам додатково потрібно перебувати протягом одного року на обліку в Єдиній інформаційній базі даних про внутрішньо переміщених осіб за місцем фактичного проживання в межах м. Києва або в межах однієї області.</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Порядок отримання грошової компенсації</w:t>
      </w:r>
      <w:r>
        <w:rPr>
          <w:rStyle w:val="a9"/>
          <w:rFonts w:ascii="Times New Roman" w:hAnsi="Times New Roman"/>
          <w:u w:color="0C6DFD"/>
          <w:shd w:val="clear" w:color="auto" w:fill="FFFFFF"/>
        </w:rPr>
        <w:t>:</w:t>
      </w:r>
    </w:p>
    <w:p w:rsidR="00300B6C" w:rsidRDefault="00000000">
      <w:pPr>
        <w:pStyle w:val="a8"/>
        <w:numPr>
          <w:ilvl w:val="0"/>
          <w:numId w:val="15"/>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Подати заяву про призначення грошової компенсації до органу соціального захисту населення або ЦНАПу за місцем перебування на квартирному обліку.</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Орган соціального захисту населення протягом десяти робочих днів з дня прийняття заяви про призначення грошової компенсації з усіма необхідними документами вносить до комісії подання про виплату грошової компенсації.</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 xml:space="preserve">Після отримання заяви про зміни у майновому стані та/або у складі сім’ї, </w:t>
      </w:r>
      <w:proofErr w:type="spellStart"/>
      <w:r>
        <w:rPr>
          <w:rStyle w:val="a9"/>
          <w:rFonts w:ascii="Times New Roman" w:hAnsi="Times New Roman"/>
          <w:u w:color="0C6DFD"/>
          <w:shd w:val="clear" w:color="auto" w:fill="FFFFFF"/>
          <w:lang w:val="ru-RU"/>
        </w:rPr>
        <w:t>втрату</w:t>
      </w:r>
      <w:proofErr w:type="spellEnd"/>
      <w:r>
        <w:rPr>
          <w:rStyle w:val="a9"/>
          <w:rFonts w:ascii="Times New Roman" w:hAnsi="Times New Roman"/>
          <w:u w:color="0C6DFD"/>
          <w:shd w:val="clear" w:color="auto" w:fill="FFFFFF"/>
          <w:lang w:val="ru-RU"/>
        </w:rPr>
        <w:t xml:space="preserve"> статусу</w:t>
      </w:r>
      <w:r>
        <w:rPr>
          <w:rStyle w:val="a9"/>
          <w:rFonts w:ascii="Times New Roman" w:hAnsi="Times New Roman"/>
          <w:u w:color="0C6DFD"/>
          <w:shd w:val="clear" w:color="auto" w:fill="FFFFFF"/>
        </w:rPr>
        <w:t>, зняття з квартирного обліку тощо, орган соціального захисту населення протягом 5 робочих днів вносить до комісії подання про перегляд рішення про призначення грошової компенсації.</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Комісія має 5 робочих днів для прийняття рішення щодо призначення або відмови в призначенні грошової компенсації.</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На підставі рішення про призначення грошової компенсації відкрити спеціальний рахунок в «Ощадбанку».</w:t>
      </w:r>
    </w:p>
    <w:p w:rsidR="00300B6C" w:rsidRDefault="00000000">
      <w:pPr>
        <w:pStyle w:val="a8"/>
        <w:numPr>
          <w:ilvl w:val="0"/>
          <w:numId w:val="12"/>
        </w:numPr>
        <w:suppressAutoHyphens/>
        <w:spacing w:before="0" w:line="240" w:lineRule="auto"/>
        <w:jc w:val="both"/>
        <w:rPr>
          <w:rFonts w:ascii="Times New Roman" w:hAnsi="Times New Roman"/>
          <w:lang w:val="ru-RU"/>
        </w:rPr>
      </w:pPr>
      <w:proofErr w:type="spellStart"/>
      <w:r>
        <w:rPr>
          <w:rStyle w:val="a9"/>
          <w:rFonts w:ascii="Times New Roman" w:hAnsi="Times New Roman"/>
          <w:u w:color="0C6DFD"/>
          <w:shd w:val="clear" w:color="auto" w:fill="FFFFFF"/>
          <w:lang w:val="ru-RU"/>
        </w:rPr>
        <w:t>Протягом</w:t>
      </w:r>
      <w:proofErr w:type="spellEnd"/>
      <w:r>
        <w:rPr>
          <w:rStyle w:val="a9"/>
          <w:rFonts w:ascii="Times New Roman" w:hAnsi="Times New Roman"/>
          <w:u w:color="0C6DFD"/>
          <w:shd w:val="clear" w:color="auto" w:fill="FFFFFF"/>
          <w:lang w:val="ru-RU"/>
        </w:rPr>
        <w:t xml:space="preserve"> </w:t>
      </w:r>
      <w:r>
        <w:rPr>
          <w:rStyle w:val="a9"/>
          <w:rFonts w:ascii="Times New Roman" w:hAnsi="Times New Roman"/>
          <w:u w:color="0C6DFD"/>
          <w:shd w:val="clear" w:color="auto" w:fill="FFFFFF"/>
        </w:rPr>
        <w:t xml:space="preserve">10 днів подати копію договору про відкриття спеціального рахунку в «Ощадбанку» </w:t>
      </w:r>
      <w:proofErr w:type="gramStart"/>
      <w:r>
        <w:rPr>
          <w:rStyle w:val="a9"/>
          <w:rFonts w:ascii="Times New Roman" w:hAnsi="Times New Roman"/>
          <w:u w:color="0C6DFD"/>
          <w:shd w:val="clear" w:color="auto" w:fill="FFFFFF"/>
        </w:rPr>
        <w:t>до органу</w:t>
      </w:r>
      <w:proofErr w:type="gramEnd"/>
      <w:r>
        <w:rPr>
          <w:rStyle w:val="a9"/>
          <w:rFonts w:ascii="Times New Roman" w:hAnsi="Times New Roman"/>
          <w:u w:color="0C6DFD"/>
          <w:shd w:val="clear" w:color="auto" w:fill="FFFFFF"/>
        </w:rPr>
        <w:t xml:space="preserve"> соцзахисту.</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Орган соцзахисту перераховує на спецрахунок грошову компенсацію, про що повідомляє заявнику протягом трьох робочих днів з дня переказу коштів.</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hAnsi="Times New Roman"/>
          <w:b/>
          <w:bCs/>
          <w:u w:color="0C6DFD"/>
          <w:shd w:val="clear" w:color="auto" w:fill="FFFFFF"/>
        </w:rPr>
        <w:t>Додатково</w:t>
      </w:r>
      <w:r>
        <w:rPr>
          <w:rStyle w:val="a9"/>
          <w:rFonts w:ascii="Times New Roman" w:hAnsi="Times New Roman"/>
          <w:b/>
          <w:bCs/>
          <w:u w:color="0C6DFD"/>
          <w:shd w:val="clear" w:color="auto" w:fill="FFFFFF"/>
          <w:lang w:val="ru-RU"/>
        </w:rPr>
        <w:t>!</w:t>
      </w:r>
    </w:p>
    <w:p w:rsidR="00300B6C" w:rsidRDefault="00000000">
      <w:pPr>
        <w:pStyle w:val="a8"/>
        <w:suppressAutoHyphens/>
        <w:spacing w:before="0" w:after="320" w:line="240" w:lineRule="auto"/>
        <w:jc w:val="both"/>
        <w:rPr>
          <w:rStyle w:val="a9"/>
          <w:rFonts w:ascii="Times New Roman" w:eastAsia="Times New Roman" w:hAnsi="Times New Roman" w:cs="Times New Roman"/>
          <w:color w:val="333333"/>
          <w:u w:color="0C6DFD"/>
          <w:shd w:val="clear" w:color="auto" w:fill="FFFFFF"/>
        </w:rPr>
      </w:pPr>
      <w:r>
        <w:rPr>
          <w:rStyle w:val="a9"/>
          <w:rFonts w:ascii="Times New Roman" w:eastAsia="Times New Roman" w:hAnsi="Times New Roman" w:cs="Times New Roman"/>
          <w:color w:val="0D6EFD"/>
          <w:u w:color="0C6DFD"/>
          <w:shd w:val="clear" w:color="auto" w:fill="FFFFFF"/>
        </w:rPr>
        <w:lastRenderedPageBreak/>
        <w:tab/>
      </w:r>
      <w:proofErr w:type="spellStart"/>
      <w:r>
        <w:rPr>
          <w:rStyle w:val="a9"/>
          <w:rFonts w:ascii="Times New Roman" w:hAnsi="Times New Roman"/>
          <w:u w:color="0C6DFD"/>
          <w:shd w:val="clear" w:color="auto" w:fill="FFFFFF"/>
          <w:lang w:val="ru-RU"/>
        </w:rPr>
        <w:t>Державна</w:t>
      </w:r>
      <w:proofErr w:type="spellEnd"/>
      <w:r>
        <w:rPr>
          <w:rStyle w:val="a9"/>
          <w:rFonts w:ascii="Times New Roman" w:hAnsi="Times New Roman"/>
          <w:u w:color="0C6DFD"/>
          <w:shd w:val="clear" w:color="auto" w:fill="FFFFFF"/>
          <w:lang w:val="ru-RU"/>
        </w:rPr>
        <w:t xml:space="preserve"> </w:t>
      </w:r>
      <w:proofErr w:type="spellStart"/>
      <w:r>
        <w:rPr>
          <w:rStyle w:val="a9"/>
          <w:rFonts w:ascii="Times New Roman" w:hAnsi="Times New Roman"/>
          <w:u w:color="0C6DFD"/>
          <w:shd w:val="clear" w:color="auto" w:fill="FFFFFF"/>
          <w:lang w:val="ru-RU"/>
        </w:rPr>
        <w:t>програма</w:t>
      </w:r>
      <w:proofErr w:type="spellEnd"/>
      <w:r>
        <w:rPr>
          <w:rStyle w:val="a9"/>
          <w:rFonts w:ascii="Times New Roman" w:hAnsi="Times New Roman"/>
          <w:u w:color="0C6DFD"/>
          <w:shd w:val="clear" w:color="auto" w:fill="FFFFFF"/>
          <w:lang w:val="ru-RU"/>
        </w:rPr>
        <w:t xml:space="preserve"> «</w:t>
      </w:r>
      <w:proofErr w:type="spellStart"/>
      <w:r>
        <w:rPr>
          <w:rStyle w:val="a9"/>
          <w:rFonts w:ascii="Times New Roman" w:hAnsi="Times New Roman"/>
          <w:u w:color="0C6DFD"/>
          <w:shd w:val="clear" w:color="auto" w:fill="FFFFFF"/>
          <w:lang w:val="ru-RU"/>
        </w:rPr>
        <w:t>Доступне</w:t>
      </w:r>
      <w:proofErr w:type="spellEnd"/>
      <w:r>
        <w:rPr>
          <w:rStyle w:val="a9"/>
          <w:rFonts w:ascii="Times New Roman" w:hAnsi="Times New Roman"/>
          <w:u w:color="0C6DFD"/>
          <w:shd w:val="clear" w:color="auto" w:fill="FFFFFF"/>
          <w:lang w:val="ru-RU"/>
        </w:rPr>
        <w:t xml:space="preserve"> </w:t>
      </w:r>
      <w:proofErr w:type="spellStart"/>
      <w:r>
        <w:rPr>
          <w:rStyle w:val="a9"/>
          <w:rFonts w:ascii="Times New Roman" w:hAnsi="Times New Roman"/>
          <w:u w:color="0C6DFD"/>
          <w:shd w:val="clear" w:color="auto" w:fill="FFFFFF"/>
          <w:lang w:val="ru-RU"/>
        </w:rPr>
        <w:t>житло</w:t>
      </w:r>
      <w:proofErr w:type="spellEnd"/>
      <w:r>
        <w:rPr>
          <w:rStyle w:val="a9"/>
          <w:rFonts w:ascii="Times New Roman" w:hAnsi="Times New Roman"/>
          <w:u w:color="0C6DFD"/>
          <w:shd w:val="clear" w:color="auto" w:fill="FFFFFF"/>
          <w:lang w:val="ru-RU"/>
        </w:rPr>
        <w:t>» –</w:t>
      </w:r>
      <w:r>
        <w:rPr>
          <w:rStyle w:val="a9"/>
          <w:rFonts w:ascii="Times New Roman" w:hAnsi="Times New Roman"/>
          <w:color w:val="333333"/>
          <w:u w:color="0C6DFD"/>
          <w:shd w:val="clear" w:color="auto" w:fill="FFFFFF"/>
          <w:lang w:val="ru-RU"/>
        </w:rPr>
        <w:t xml:space="preserve"> </w:t>
      </w:r>
      <w:hyperlink r:id="rId7" w:history="1">
        <w:r>
          <w:rPr>
            <w:rStyle w:val="Hyperlink7"/>
            <w:rFonts w:eastAsia="Arial Unicode MS"/>
          </w:rPr>
          <w:t>https://kyiv.molod-kredit.gov.ua/zhytlovi-prohramy/dostupne-zhytlo</w:t>
        </w:r>
      </w:hyperlink>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color w:val="333333"/>
          <w:u w:color="0C6DFD"/>
          <w:shd w:val="clear" w:color="auto" w:fill="FFFFFF"/>
        </w:rPr>
        <w:tab/>
      </w:r>
      <w:r>
        <w:rPr>
          <w:rStyle w:val="a9"/>
          <w:rFonts w:ascii="Times New Roman" w:hAnsi="Times New Roman"/>
          <w:u w:color="0C6DFD"/>
          <w:shd w:val="clear" w:color="auto" w:fill="FFFFFF"/>
        </w:rPr>
        <w:t>Державна програма «Власний дім» – Постанова КМУ «Про затвердження Правил надання довгострокових кредитів індивідуальним забудовникам житла на селі» від 5 жовтня 1998 р. №1597.</w:t>
      </w:r>
    </w:p>
    <w:p w:rsidR="00300B6C" w:rsidRDefault="00000000">
      <w:pPr>
        <w:pStyle w:val="a8"/>
        <w:suppressAutoHyphens/>
        <w:spacing w:before="0" w:line="240" w:lineRule="auto"/>
        <w:jc w:val="both"/>
        <w:rPr>
          <w:rStyle w:val="a9"/>
          <w:rFonts w:ascii="Times New Roman" w:eastAsia="Times New Roman" w:hAnsi="Times New Roman" w:cs="Times New Roman"/>
          <w:color w:val="333333"/>
          <w:u w:color="0C6DFD"/>
          <w:shd w:val="clear" w:color="auto" w:fill="FFFFFF"/>
        </w:rPr>
      </w:pPr>
      <w:r>
        <w:rPr>
          <w:rStyle w:val="a9"/>
          <w:rFonts w:ascii="Times New Roman" w:hAnsi="Times New Roman"/>
          <w:color w:val="333333"/>
          <w:u w:color="0C6DFD"/>
          <w:shd w:val="clear" w:color="auto" w:fill="FFFFFF"/>
        </w:rPr>
        <w:t> </w:t>
      </w:r>
    </w:p>
    <w:p w:rsidR="00300B6C" w:rsidRDefault="00000000">
      <w:pPr>
        <w:pStyle w:val="a8"/>
        <w:suppressAutoHyphens/>
        <w:spacing w:before="0" w:after="320" w:line="240" w:lineRule="auto"/>
        <w:jc w:val="center"/>
        <w:rPr>
          <w:rStyle w:val="a9"/>
          <w:rFonts w:ascii="Times New Roman" w:eastAsia="Times New Roman" w:hAnsi="Times New Roman" w:cs="Times New Roman"/>
          <w:u w:color="0C6DFD"/>
          <w:shd w:val="clear" w:color="auto" w:fill="FFFFFF"/>
        </w:rPr>
      </w:pPr>
      <w:r>
        <w:rPr>
          <w:rStyle w:val="a9"/>
          <w:rFonts w:ascii="Times New Roman" w:hAnsi="Times New Roman"/>
          <w:b/>
          <w:bCs/>
          <w:u w:color="0C6DFD"/>
          <w:shd w:val="clear" w:color="auto" w:fill="FFFFFF"/>
        </w:rPr>
        <w:t>Відведення земельних ділянок для індивідуального житлового будівництва, садівництва і городництва</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r>
      <w:r>
        <w:rPr>
          <w:rStyle w:val="a9"/>
          <w:rFonts w:ascii="Times New Roman" w:hAnsi="Times New Roman"/>
          <w:b/>
          <w:bCs/>
          <w:u w:color="0C6DFD"/>
          <w:shd w:val="clear" w:color="auto" w:fill="FFFFFF"/>
        </w:rPr>
        <w:t>Увага</w:t>
      </w:r>
      <w:r w:rsidRPr="00640DEC">
        <w:rPr>
          <w:rStyle w:val="a9"/>
          <w:rFonts w:ascii="Times New Roman" w:hAnsi="Times New Roman"/>
          <w:b/>
          <w:bCs/>
          <w:u w:color="0C6DFD"/>
          <w:shd w:val="clear" w:color="auto" w:fill="FFFFFF"/>
        </w:rPr>
        <w:t>!</w:t>
      </w:r>
      <w:r>
        <w:rPr>
          <w:rStyle w:val="a9"/>
          <w:rFonts w:ascii="Times New Roman" w:hAnsi="Times New Roman"/>
          <w:u w:color="0C6DFD"/>
          <w:shd w:val="clear" w:color="auto" w:fill="FFFFFF"/>
        </w:rPr>
        <w:t xml:space="preserve"> Під час дії воєнного стану безоплатна передача земель державної, комунальної власності у приватну власність, надання дозволів на розроблення документації з землеустрою з метою такої безоплатної передачі, розроблення такої документації заборонені. Також, звертаємо увагу, що у зв’язку із введенням в Україні воєнного стану, закрито доступ до Публічної кадастрової карти.</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Норми безкоштовної передачі землі</w:t>
      </w:r>
      <w:r>
        <w:rPr>
          <w:rStyle w:val="a9"/>
          <w:rFonts w:ascii="Times New Roman" w:hAnsi="Times New Roman"/>
          <w:u w:color="0C6DFD"/>
          <w:shd w:val="clear" w:color="auto" w:fill="FFFFFF"/>
        </w:rPr>
        <w:t>:</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для індивідуального житлового будівництва – не більше 0,25 гектара, в селищах – не більше 0,15 гектара, в містах – не більше 0,10 гектара;</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для індивідуального дачного будівництва – не більше 0,10 гектара;</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для ведення садівництва – не більше 0,12 гектара;</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для ведення особистого селянського господарства – не більше 2,0 гектара.</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br/>
      </w:r>
      <w:r>
        <w:rPr>
          <w:rStyle w:val="a9"/>
          <w:rFonts w:ascii="Times New Roman" w:eastAsia="Times New Roman" w:hAnsi="Times New Roman" w:cs="Times New Roman"/>
          <w:u w:color="0C6DFD"/>
          <w:shd w:val="clear" w:color="auto" w:fill="FFFFFF"/>
        </w:rPr>
        <w:tab/>
        <w:t>Порядок приватизації земельної ділянки</w:t>
      </w:r>
    </w:p>
    <w:p w:rsidR="00300B6C" w:rsidRDefault="00000000">
      <w:pPr>
        <w:pStyle w:val="a8"/>
        <w:numPr>
          <w:ilvl w:val="0"/>
          <w:numId w:val="16"/>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Отримання дозволу на розроблення проєкту землеустрою (видає міська, селищна, сільська рада, районна, обласна державна адміністрація в залежності від місцерозташування земельної ділянки).</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Розроблення проєкту землеустрою щодо відведення земельної ділянки (перелік осіб, що виконують такі види робіт міститься на сайті Держгеокадастру в рубриці «Напрям діяльності», розділ «Сертифікація»</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Погодження проєкту землеустрою щодо відведення земельної ділянки (відповідно до статті 186-1 Земельного кодексу України в залежності від місцерозташування земельної ділянки).</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Реєстрація земельної ділянки (здійснює державний кадастровий реєстратор).</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Затвердження проєкту землеустрою (здійснює видає міська, селищна, сільська рада, або районна, обласна державна адміністрація)</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Реєстрація права власності на землю (здійснює державний реєстратор (ЦНАП) або нотаріус).</w:t>
      </w:r>
    </w:p>
    <w:p w:rsidR="00300B6C" w:rsidRDefault="00000000">
      <w:pPr>
        <w:pStyle w:val="a8"/>
        <w:suppressAutoHyphens/>
        <w:spacing w:before="0" w:line="240" w:lineRule="auto"/>
        <w:jc w:val="both"/>
        <w:rPr>
          <w:rStyle w:val="a9"/>
          <w:rFonts w:ascii="Times New Roman" w:eastAsia="Times New Roman" w:hAnsi="Times New Roman" w:cs="Times New Roman"/>
          <w:u w:color="0C6DFD"/>
          <w:shd w:val="clear" w:color="auto" w:fill="FFFFFF"/>
        </w:rPr>
      </w:pPr>
      <w:r>
        <w:rPr>
          <w:rStyle w:val="a9"/>
          <w:rFonts w:ascii="Times New Roman" w:hAnsi="Times New Roman"/>
          <w:u w:color="0C6DFD"/>
          <w:shd w:val="clear" w:color="auto" w:fill="FFFFFF"/>
        </w:rPr>
        <w:t> </w:t>
      </w:r>
    </w:p>
    <w:p w:rsidR="00300B6C" w:rsidRDefault="00000000">
      <w:pPr>
        <w:pStyle w:val="a8"/>
        <w:suppressAutoHyphens/>
        <w:spacing w:before="0" w:line="240" w:lineRule="auto"/>
        <w:jc w:val="both"/>
        <w:rPr>
          <w:rStyle w:val="a9"/>
          <w:rFonts w:ascii="Times New Roman" w:eastAsia="Times New Roman" w:hAnsi="Times New Roman" w:cs="Times New Roman"/>
          <w:color w:val="333333"/>
          <w:u w:color="0C6DFD"/>
          <w:shd w:val="clear" w:color="auto" w:fill="FFFFFF"/>
        </w:rPr>
      </w:pPr>
      <w:r>
        <w:rPr>
          <w:rStyle w:val="a9"/>
          <w:rFonts w:ascii="Times New Roman" w:hAnsi="Times New Roman"/>
          <w:color w:val="333333"/>
          <w:u w:color="0C6DFD"/>
          <w:shd w:val="clear" w:color="auto" w:fill="FFFFFF"/>
        </w:rPr>
        <w:t> </w:t>
      </w:r>
    </w:p>
    <w:p w:rsidR="00300B6C" w:rsidRDefault="00300B6C">
      <w:pPr>
        <w:pStyle w:val="a8"/>
        <w:suppressAutoHyphens/>
        <w:spacing w:before="0" w:line="240" w:lineRule="auto"/>
        <w:jc w:val="both"/>
        <w:rPr>
          <w:rStyle w:val="a9"/>
          <w:rFonts w:ascii="Times New Roman" w:eastAsia="Times New Roman" w:hAnsi="Times New Roman" w:cs="Times New Roman"/>
          <w:color w:val="212529"/>
          <w:u w:color="0C6DFD"/>
          <w:shd w:val="clear" w:color="auto" w:fill="FFFFFF"/>
        </w:rPr>
      </w:pPr>
    </w:p>
    <w:p w:rsidR="00321A80" w:rsidRDefault="00321A80">
      <w:pPr>
        <w:rPr>
          <w:rStyle w:val="a9"/>
          <w:rFonts w:eastAsia="Times New Roman"/>
          <w:color w:val="212529"/>
          <w:u w:color="0C6DFD"/>
          <w:shd w:val="clear" w:color="auto" w:fill="FFFFFF"/>
          <w:lang w:val="ru-US" w:eastAsia="ru-RU"/>
          <w14:textOutline w14:w="12700" w14:cap="flat" w14:cmpd="sng" w14:algn="ctr">
            <w14:noFill/>
            <w14:prstDash w14:val="solid"/>
            <w14:miter w14:lim="400000"/>
          </w14:textOutline>
        </w:rPr>
      </w:pPr>
      <w:r>
        <w:rPr>
          <w:rStyle w:val="a9"/>
          <w:rFonts w:eastAsia="Times New Roman"/>
          <w:color w:val="212529"/>
          <w:u w:color="0C6DFD"/>
          <w:shd w:val="clear" w:color="auto" w:fill="FFFFFF"/>
        </w:rPr>
        <w:br w:type="page"/>
      </w:r>
    </w:p>
    <w:p w:rsidR="00300B6C" w:rsidRDefault="00300B6C">
      <w:pPr>
        <w:pStyle w:val="a8"/>
        <w:suppressAutoHyphens/>
        <w:spacing w:before="0" w:line="240" w:lineRule="auto"/>
        <w:jc w:val="both"/>
        <w:rPr>
          <w:rStyle w:val="a9"/>
          <w:rFonts w:ascii="Times New Roman" w:eastAsia="Times New Roman" w:hAnsi="Times New Roman" w:cs="Times New Roman"/>
          <w:color w:val="212529"/>
          <w:u w:color="0C6DFD"/>
          <w:shd w:val="clear" w:color="auto" w:fill="FFFFFF"/>
        </w:rPr>
      </w:pP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b/>
          <w:bCs/>
          <w:color w:val="333333"/>
          <w:u w:color="0C6DFD"/>
          <w:shd w:val="clear" w:color="auto" w:fill="FFFFFF"/>
        </w:rPr>
        <w:tab/>
      </w:r>
      <w:r>
        <w:rPr>
          <w:rStyle w:val="a9"/>
          <w:rFonts w:ascii="Times New Roman" w:hAnsi="Times New Roman"/>
          <w:b/>
          <w:bCs/>
          <w:u w:color="0C6DFD"/>
          <w:shd w:val="clear" w:color="auto" w:fill="FFFFFF"/>
        </w:rPr>
        <w:t>Ремонт жилих будинків і квартир цих осіб, які потребують поліпшення житлових умов та забезпечення їх паливом</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Питання регулюється Постановою Кабінету Міністрів «Про затвердження Порядку проведення безоплатного капітального ремонту власних житлових будинків і квартир осіб</w:t>
      </w:r>
      <w:r>
        <w:rPr>
          <w:rStyle w:val="a9"/>
          <w:rFonts w:ascii="Times New Roman" w:hAnsi="Times New Roman"/>
          <w:u w:color="0C6DFD"/>
          <w:shd w:val="clear" w:color="auto" w:fill="FFFFFF"/>
        </w:rPr>
        <w:t>, що мають право на таку пільгу, а також першочерговий ремонт житлових будинків і квартир осіб, які мають на це право» від 20 травня 2009 року №565.</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 xml:space="preserve">Вартість безоплатного капітального ремонту визначається як добуток вартості капітального ремонту </w:t>
      </w:r>
      <w:r>
        <w:rPr>
          <w:rStyle w:val="a9"/>
          <w:rFonts w:ascii="Times New Roman" w:hAnsi="Times New Roman"/>
          <w:u w:color="0C6DFD"/>
          <w:shd w:val="clear" w:color="auto" w:fill="FFFFFF"/>
          <w:lang w:val="ru-RU"/>
        </w:rPr>
        <w:t xml:space="preserve">1 </w:t>
      </w:r>
      <w:r>
        <w:rPr>
          <w:rStyle w:val="a9"/>
          <w:rFonts w:ascii="Times New Roman" w:hAnsi="Times New Roman"/>
          <w:u w:color="0C6DFD"/>
          <w:shd w:val="clear" w:color="auto" w:fill="FFFFFF"/>
        </w:rPr>
        <w:t xml:space="preserve">кв. </w:t>
      </w:r>
      <w:r>
        <w:rPr>
          <w:rStyle w:val="a9"/>
          <w:rFonts w:ascii="Times New Roman" w:hAnsi="Times New Roman"/>
          <w:u w:color="0C6DFD"/>
          <w:shd w:val="clear" w:color="auto" w:fill="FFFFFF"/>
          <w:lang w:val="ru-RU"/>
        </w:rPr>
        <w:t xml:space="preserve">метра </w:t>
      </w:r>
      <w:proofErr w:type="spellStart"/>
      <w:r>
        <w:rPr>
          <w:rStyle w:val="a9"/>
          <w:rFonts w:ascii="Times New Roman" w:hAnsi="Times New Roman"/>
          <w:u w:color="0C6DFD"/>
          <w:shd w:val="clear" w:color="auto" w:fill="FFFFFF"/>
          <w:lang w:val="ru-RU"/>
        </w:rPr>
        <w:t>будинку</w:t>
      </w:r>
      <w:proofErr w:type="spellEnd"/>
      <w:r>
        <w:rPr>
          <w:rStyle w:val="a9"/>
          <w:rFonts w:ascii="Times New Roman" w:hAnsi="Times New Roman"/>
          <w:u w:color="0C6DFD"/>
          <w:shd w:val="clear" w:color="auto" w:fill="FFFFFF"/>
        </w:rPr>
        <w:t xml:space="preserve">, квартири. При цьому, площа не може перевищувати 21 м2 загальної площі будинку, квартири. Періодичність проведення ремонту визначається органом виконавчої влади або органом місцевого самоврядування, але не частіше одного разу на 10 років. </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Порядок проведення ремонту</w:t>
      </w:r>
      <w:r>
        <w:rPr>
          <w:rStyle w:val="a9"/>
          <w:rFonts w:ascii="Times New Roman" w:hAnsi="Times New Roman"/>
          <w:u w:color="0C6DFD"/>
          <w:shd w:val="clear" w:color="auto" w:fill="FFFFFF"/>
        </w:rPr>
        <w:t>:</w:t>
      </w:r>
    </w:p>
    <w:p w:rsidR="00300B6C" w:rsidRDefault="00000000">
      <w:pPr>
        <w:pStyle w:val="a8"/>
        <w:numPr>
          <w:ilvl w:val="0"/>
          <w:numId w:val="17"/>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Подання письмової заяви особою до органу виконавчої влади або органу місцевого самоврядування за місцем свого постійного проживання.</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Утворення органом виконавчої влади чи місцевого самоврядування комісії у складі спеціалістів житлово-експлуатаційних і ремонтно-будівельних організацій, представників органу, що фінансує виконання ремонтних робіт та інших уповноважених осіб.</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Обстеження комісією будинку, квартири, складання переліку, визначення видів і обсягів робіт, які необхідно виконати.</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Прийняття у місячний строк рішення про проведення безоплатного капітального ремонту після подання заяви особою на підставі результатів обстеження комісією.</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 xml:space="preserve">За результатами обстеження будинку, </w:t>
      </w:r>
      <w:proofErr w:type="spellStart"/>
      <w:r>
        <w:rPr>
          <w:rStyle w:val="a9"/>
          <w:rFonts w:ascii="Times New Roman" w:hAnsi="Times New Roman"/>
          <w:u w:color="0C6DFD"/>
          <w:shd w:val="clear" w:color="auto" w:fill="FFFFFF"/>
          <w:lang w:val="ru-RU"/>
        </w:rPr>
        <w:t>квартири</w:t>
      </w:r>
      <w:proofErr w:type="spellEnd"/>
      <w:r>
        <w:rPr>
          <w:rStyle w:val="a9"/>
          <w:rFonts w:ascii="Times New Roman" w:hAnsi="Times New Roman"/>
          <w:u w:color="0C6DFD"/>
          <w:shd w:val="clear" w:color="auto" w:fill="FFFFFF"/>
          <w:lang w:val="ru-RU"/>
        </w:rPr>
        <w:t xml:space="preserve"> </w:t>
      </w:r>
      <w:proofErr w:type="spellStart"/>
      <w:r>
        <w:rPr>
          <w:rStyle w:val="a9"/>
          <w:rFonts w:ascii="Times New Roman" w:hAnsi="Times New Roman"/>
          <w:u w:color="0C6DFD"/>
          <w:shd w:val="clear" w:color="auto" w:fill="FFFFFF"/>
          <w:lang w:val="ru-RU"/>
        </w:rPr>
        <w:t>складаються</w:t>
      </w:r>
      <w:proofErr w:type="spellEnd"/>
      <w:r>
        <w:rPr>
          <w:rStyle w:val="a9"/>
          <w:rFonts w:ascii="Times New Roman" w:hAnsi="Times New Roman"/>
          <w:u w:color="0C6DFD"/>
          <w:shd w:val="clear" w:color="auto" w:fill="FFFFFF"/>
          <w:lang w:val="ru-RU"/>
        </w:rPr>
        <w:t xml:space="preserve"> </w:t>
      </w:r>
      <w:proofErr w:type="spellStart"/>
      <w:r>
        <w:rPr>
          <w:rStyle w:val="a9"/>
          <w:rFonts w:ascii="Times New Roman" w:hAnsi="Times New Roman"/>
          <w:u w:color="0C6DFD"/>
          <w:shd w:val="clear" w:color="auto" w:fill="FFFFFF"/>
          <w:lang w:val="ru-RU"/>
        </w:rPr>
        <w:t>дефектний</w:t>
      </w:r>
      <w:proofErr w:type="spellEnd"/>
      <w:r>
        <w:rPr>
          <w:rStyle w:val="a9"/>
          <w:rFonts w:ascii="Times New Roman" w:hAnsi="Times New Roman"/>
          <w:u w:color="0C6DFD"/>
          <w:shd w:val="clear" w:color="auto" w:fill="FFFFFF"/>
          <w:lang w:val="ru-RU"/>
        </w:rPr>
        <w:t xml:space="preserve"> акт</w:t>
      </w:r>
      <w:r>
        <w:rPr>
          <w:rStyle w:val="a9"/>
          <w:rFonts w:ascii="Times New Roman" w:hAnsi="Times New Roman"/>
          <w:u w:color="0C6DFD"/>
          <w:shd w:val="clear" w:color="auto" w:fill="FFFFFF"/>
        </w:rPr>
        <w:t>, кошторисний розрахунок і визначається загальна вартість капітального ремонту.</w:t>
      </w:r>
    </w:p>
    <w:p w:rsidR="00300B6C" w:rsidRDefault="00000000">
      <w:pPr>
        <w:pStyle w:val="a8"/>
        <w:numPr>
          <w:ilvl w:val="0"/>
          <w:numId w:val="12"/>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Безоплатний капітальний ремонт проводиться у встановленому порядку підприємствами, які відповідно до законодавства мають право на виконання таких робіт, на замовлення органу, що є головним розпорядником коштів місцевого бюджету.</w:t>
      </w:r>
    </w:p>
    <w:p w:rsidR="00300B6C" w:rsidRDefault="00000000">
      <w:pPr>
        <w:pStyle w:val="a8"/>
        <w:suppressAutoHyphens/>
        <w:spacing w:before="0" w:line="240" w:lineRule="auto"/>
        <w:jc w:val="both"/>
        <w:rPr>
          <w:rStyle w:val="a9"/>
          <w:rFonts w:ascii="Times New Roman" w:eastAsia="Times New Roman" w:hAnsi="Times New Roman" w:cs="Times New Roman"/>
          <w:u w:color="0C6DFD"/>
          <w:shd w:val="clear" w:color="auto" w:fill="FFFFFF"/>
        </w:rPr>
      </w:pPr>
      <w:r>
        <w:rPr>
          <w:rStyle w:val="a9"/>
          <w:rFonts w:ascii="Times New Roman" w:hAnsi="Times New Roman"/>
          <w:u w:color="0C6DFD"/>
          <w:shd w:val="clear" w:color="auto" w:fill="FFFFFF"/>
        </w:rPr>
        <w:t> </w:t>
      </w:r>
    </w:p>
    <w:p w:rsidR="00300B6C" w:rsidRDefault="00300B6C">
      <w:pPr>
        <w:pStyle w:val="a8"/>
        <w:suppressAutoHyphens/>
        <w:spacing w:before="0" w:line="240" w:lineRule="auto"/>
        <w:jc w:val="both"/>
        <w:rPr>
          <w:rStyle w:val="a9"/>
          <w:rFonts w:ascii="Times New Roman" w:eastAsia="Times New Roman" w:hAnsi="Times New Roman" w:cs="Times New Roman"/>
          <w:color w:val="212529"/>
          <w:u w:color="0C6DFD"/>
          <w:shd w:val="clear" w:color="auto" w:fill="FFFFFF"/>
        </w:rPr>
      </w:pPr>
    </w:p>
    <w:p w:rsidR="00300B6C" w:rsidRDefault="00000000">
      <w:pPr>
        <w:pStyle w:val="a8"/>
        <w:suppressAutoHyphens/>
        <w:spacing w:before="0" w:after="320" w:line="240" w:lineRule="auto"/>
        <w:jc w:val="center"/>
        <w:rPr>
          <w:rStyle w:val="a9"/>
          <w:rFonts w:ascii="Times New Roman" w:eastAsia="Times New Roman" w:hAnsi="Times New Roman" w:cs="Times New Roman"/>
          <w:u w:color="0C6DFD"/>
          <w:shd w:val="clear" w:color="auto" w:fill="FFFFFF"/>
        </w:rPr>
      </w:pPr>
      <w:r>
        <w:rPr>
          <w:rStyle w:val="a9"/>
          <w:rFonts w:ascii="Times New Roman" w:hAnsi="Times New Roman"/>
          <w:b/>
          <w:bCs/>
          <w:u w:color="0C6DFD"/>
          <w:shd w:val="clear" w:color="auto" w:fill="FFFFFF"/>
        </w:rPr>
        <w:t>Одержання позики на будівництво, реконструкцію або капітальний ремонт жилих будинків і подвірних будівель, дачних будинків і благоустрій садових ділянок</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Питання регулюється Постановою Кабінету Міністрів України №</w:t>
      </w:r>
      <w:r>
        <w:rPr>
          <w:rStyle w:val="a9"/>
          <w:rFonts w:ascii="Times New Roman" w:hAnsi="Times New Roman"/>
          <w:u w:color="0C6DFD"/>
          <w:shd w:val="clear" w:color="auto" w:fill="FFFFFF"/>
        </w:rPr>
        <w:t>449 від 8 травня 2019 року «Про затвердження порядку надання позики ветеранам війни та особам, на яких поширюється чинність Закону України «Про статус ветеранів війни, гарантії їх соціального захисту».</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 xml:space="preserve">Право на отримання позики мають учасники бойових дій </w:t>
      </w:r>
      <w:r>
        <w:rPr>
          <w:rStyle w:val="a9"/>
          <w:rFonts w:ascii="Times New Roman" w:hAnsi="Times New Roman"/>
          <w:u w:color="0C6DFD"/>
          <w:shd w:val="clear" w:color="auto" w:fill="FFFFFF"/>
        </w:rPr>
        <w:t>(</w:t>
      </w:r>
      <w:r w:rsidRPr="00640DEC">
        <w:rPr>
          <w:rStyle w:val="a9"/>
          <w:rFonts w:ascii="Times New Roman" w:hAnsi="Times New Roman"/>
          <w:u w:color="0C6DFD"/>
          <w:shd w:val="clear" w:color="auto" w:fill="FFFFFF"/>
        </w:rPr>
        <w:t xml:space="preserve">стаття </w:t>
      </w:r>
      <w:r>
        <w:rPr>
          <w:rStyle w:val="a9"/>
          <w:rFonts w:ascii="Times New Roman" w:hAnsi="Times New Roman"/>
          <w:u w:color="0C6DFD"/>
          <w:shd w:val="clear" w:color="auto" w:fill="FFFFFF"/>
        </w:rPr>
        <w:t>6 Закону), особи з інвалідністю внаслідок війни (</w:t>
      </w:r>
      <w:r w:rsidRPr="00640DEC">
        <w:rPr>
          <w:rStyle w:val="a9"/>
          <w:rFonts w:ascii="Times New Roman" w:hAnsi="Times New Roman"/>
          <w:u w:color="0C6DFD"/>
          <w:shd w:val="clear" w:color="auto" w:fill="FFFFFF"/>
        </w:rPr>
        <w:t xml:space="preserve">стаття 7 </w:t>
      </w:r>
      <w:r>
        <w:rPr>
          <w:rStyle w:val="a9"/>
          <w:rFonts w:ascii="Times New Roman" w:hAnsi="Times New Roman"/>
          <w:u w:color="0C6DFD"/>
          <w:shd w:val="clear" w:color="auto" w:fill="FFFFFF"/>
        </w:rPr>
        <w:t>Закону), учасники війни (</w:t>
      </w:r>
      <w:r w:rsidRPr="00640DEC">
        <w:rPr>
          <w:rStyle w:val="a9"/>
          <w:rFonts w:ascii="Times New Roman" w:hAnsi="Times New Roman"/>
          <w:u w:color="0C6DFD"/>
          <w:shd w:val="clear" w:color="auto" w:fill="FFFFFF"/>
        </w:rPr>
        <w:t xml:space="preserve">стаття </w:t>
      </w:r>
      <w:r>
        <w:rPr>
          <w:rStyle w:val="a9"/>
          <w:rFonts w:ascii="Times New Roman" w:hAnsi="Times New Roman"/>
          <w:u w:color="0C6DFD"/>
          <w:shd w:val="clear" w:color="auto" w:fill="FFFFFF"/>
        </w:rPr>
        <w:t>9 Закону), члени сімей загиблих (померлих) ветеранів війни (</w:t>
      </w:r>
      <w:r w:rsidRPr="00640DEC">
        <w:rPr>
          <w:rStyle w:val="a9"/>
          <w:rFonts w:ascii="Times New Roman" w:hAnsi="Times New Roman"/>
          <w:u w:color="0C6DFD"/>
          <w:shd w:val="clear" w:color="auto" w:fill="FFFFFF"/>
        </w:rPr>
        <w:t xml:space="preserve">стаття </w:t>
      </w:r>
      <w:r>
        <w:rPr>
          <w:rStyle w:val="a9"/>
          <w:rFonts w:ascii="Times New Roman" w:hAnsi="Times New Roman"/>
          <w:u w:color="0C6DFD"/>
          <w:shd w:val="clear" w:color="auto" w:fill="FFFFFF"/>
        </w:rPr>
        <w:t>10 Закону), члени сімей загиблих (померлих) Захисників і Захисниць України (</w:t>
      </w:r>
      <w:r w:rsidRPr="00640DEC">
        <w:rPr>
          <w:rStyle w:val="a9"/>
          <w:rFonts w:ascii="Times New Roman" w:hAnsi="Times New Roman"/>
          <w:u w:color="0C6DFD"/>
          <w:shd w:val="clear" w:color="auto" w:fill="FFFFFF"/>
        </w:rPr>
        <w:t xml:space="preserve">стаття </w:t>
      </w:r>
      <w:r>
        <w:rPr>
          <w:rStyle w:val="a9"/>
          <w:rFonts w:ascii="Times New Roman" w:hAnsi="Times New Roman"/>
          <w:u w:color="0C6DFD"/>
          <w:shd w:val="clear" w:color="auto" w:fill="FFFFFF"/>
        </w:rPr>
        <w:t>10-1 Закону), та особи, які мають особливі заслуги перед Батьківщиною (</w:t>
      </w:r>
      <w:proofErr w:type="spellStart"/>
      <w:r>
        <w:rPr>
          <w:rStyle w:val="a9"/>
          <w:rFonts w:ascii="Times New Roman" w:hAnsi="Times New Roman"/>
          <w:u w:color="0C6DFD"/>
          <w:shd w:val="clear" w:color="auto" w:fill="FFFFFF"/>
          <w:lang w:val="ru-RU"/>
        </w:rPr>
        <w:t>стаття</w:t>
      </w:r>
      <w:proofErr w:type="spellEnd"/>
      <w:r>
        <w:rPr>
          <w:rStyle w:val="a9"/>
          <w:rFonts w:ascii="Times New Roman" w:hAnsi="Times New Roman"/>
          <w:u w:color="0C6DFD"/>
          <w:shd w:val="clear" w:color="auto" w:fill="FFFFFF"/>
          <w:lang w:val="ru-RU"/>
        </w:rPr>
        <w:t xml:space="preserve"> </w:t>
      </w:r>
      <w:r>
        <w:rPr>
          <w:rStyle w:val="a9"/>
          <w:rFonts w:ascii="Times New Roman" w:hAnsi="Times New Roman"/>
          <w:u w:color="0C6DFD"/>
          <w:shd w:val="clear" w:color="auto" w:fill="FFFFFF"/>
        </w:rPr>
        <w:t>11 Закону).</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Позика надається банками на умовах</w:t>
      </w:r>
      <w:r>
        <w:rPr>
          <w:rStyle w:val="a9"/>
          <w:rFonts w:ascii="Times New Roman" w:hAnsi="Times New Roman"/>
          <w:u w:color="0C6DFD"/>
          <w:shd w:val="clear" w:color="auto" w:fill="FFFFFF"/>
        </w:rPr>
        <w:t>, визначених договором.</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lastRenderedPageBreak/>
        <w:tab/>
        <w:t xml:space="preserve">Позика надається у національній валюті та погашається протягом </w:t>
      </w:r>
      <w:r>
        <w:rPr>
          <w:rStyle w:val="a9"/>
          <w:rFonts w:ascii="Times New Roman" w:hAnsi="Times New Roman"/>
          <w:u w:color="0C6DFD"/>
          <w:shd w:val="clear" w:color="auto" w:fill="FFFFFF"/>
        </w:rPr>
        <w:t>10 років починаючи з п’ятого року після закінчення будівництва або згідно з договором.</w:t>
      </w:r>
    </w:p>
    <w:p w:rsidR="00300B6C" w:rsidRDefault="00000000">
      <w:pPr>
        <w:pStyle w:val="a8"/>
        <w:suppressAutoHyphens/>
        <w:spacing w:before="0" w:after="320" w:line="240" w:lineRule="auto"/>
        <w:jc w:val="center"/>
        <w:rPr>
          <w:rStyle w:val="a9"/>
          <w:rFonts w:ascii="Times New Roman" w:eastAsia="Times New Roman" w:hAnsi="Times New Roman" w:cs="Times New Roman"/>
          <w:u w:color="0C6DFD"/>
          <w:shd w:val="clear" w:color="auto" w:fill="FFFFFF"/>
        </w:rPr>
      </w:pPr>
      <w:r>
        <w:rPr>
          <w:rStyle w:val="a9"/>
          <w:rFonts w:ascii="Times New Roman" w:hAnsi="Times New Roman"/>
          <w:b/>
          <w:bCs/>
          <w:u w:color="0C6DFD"/>
          <w:shd w:val="clear" w:color="auto" w:fill="FFFFFF"/>
        </w:rPr>
        <w:t>Пільги зі сплати податків, зборів, мита та інших платежів до бюджету</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 xml:space="preserve">1. </w:t>
      </w:r>
      <w:r>
        <w:rPr>
          <w:rStyle w:val="a9"/>
          <w:rFonts w:ascii="Times New Roman" w:hAnsi="Times New Roman"/>
          <w:u w:color="0C6DFD"/>
          <w:shd w:val="clear" w:color="auto" w:fill="FFFFFF"/>
        </w:rPr>
        <w:t>Звільняється від оподаткування: щорічна грошова допомога, що виплачується учасникам бойових дій та інвалідам війни до 5 травня; сума грошової компенсації, що виплачується військовослужбовцям за належне їм для отримання жиле приміщення.</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 xml:space="preserve">2. </w:t>
      </w:r>
      <w:r>
        <w:rPr>
          <w:rStyle w:val="a9"/>
          <w:rFonts w:ascii="Times New Roman" w:hAnsi="Times New Roman"/>
          <w:u w:color="0C6DFD"/>
          <w:shd w:val="clear" w:color="auto" w:fill="FFFFFF"/>
        </w:rPr>
        <w:t>ПКУ встановлено, що не оподатковується ПДФО доходи учасника бойових дій під час воєнного стану, отримані в якості благодійної допомоги. Від ПДФО звільняється лише та благодійна допомога, яка надана у вигляді:</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коштів для закупівлі або у вигляді спеціальних засобів індивідуального захисту (касок, бронежилетів, виготовлених відповідно до військових стандартів), технічних засобів спостереження, лікарських засобів, засобів особистої гігієни, продуктів харчування, предметів речового забезпечення чи інших товарів (робіт, послуг) за переліком, що визначається Кабінетом Міністрів України, чи для оплати (компенсації) вартості лікарських засобів, донорських компонентів, виробів медичного призначення, технічних та інших засобів реабілітації, платних послуг з лікування, забезпечення виробами медичного призначення, технічними та іншими засобами реабілітації, послуг медичної реабілітації, санаторно-курортного оздоровлення (</w:t>
      </w:r>
      <w:r w:rsidRPr="00640DEC">
        <w:rPr>
          <w:rStyle w:val="a9"/>
          <w:rFonts w:ascii="Times New Roman" w:hAnsi="Times New Roman"/>
          <w:u w:color="0C6DFD"/>
          <w:shd w:val="clear" w:color="auto" w:fill="FFFFFF"/>
        </w:rPr>
        <w:t>у будь</w:t>
      </w:r>
      <w:r>
        <w:rPr>
          <w:rStyle w:val="a9"/>
          <w:rFonts w:ascii="Times New Roman" w:hAnsi="Times New Roman"/>
          <w:u w:color="0C6DFD"/>
          <w:shd w:val="clear" w:color="auto" w:fill="FFFFFF"/>
        </w:rPr>
        <w:t>-якій сумі (вартості), що надається</w:t>
      </w:r>
      <w:r>
        <w:rPr>
          <w:rStyle w:val="a9"/>
          <w:rFonts w:ascii="Times New Roman" w:hAnsi="Times New Roman"/>
          <w:u w:color="0C6DFD"/>
          <w:shd w:val="clear" w:color="auto" w:fill="FFFFFF"/>
          <w:lang w:val="it-IT"/>
        </w:rPr>
        <w:t>);</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 xml:space="preserve">у сумі, що сукупно протягом звітного (податкового) року не перевищує 500 розмірів мінімальної заробітної плати, встановленої законом на </w:t>
      </w:r>
      <w:r>
        <w:rPr>
          <w:rStyle w:val="a9"/>
          <w:rFonts w:ascii="Times New Roman" w:hAnsi="Times New Roman"/>
          <w:u w:color="0C6DFD"/>
          <w:shd w:val="clear" w:color="auto" w:fill="FFFFFF"/>
          <w:lang w:val="ru-RU"/>
        </w:rPr>
        <w:t xml:space="preserve">1 </w:t>
      </w:r>
      <w:r>
        <w:rPr>
          <w:rStyle w:val="a9"/>
          <w:rFonts w:ascii="Times New Roman" w:hAnsi="Times New Roman"/>
          <w:u w:color="0C6DFD"/>
          <w:shd w:val="clear" w:color="auto" w:fill="FFFFFF"/>
        </w:rPr>
        <w:t xml:space="preserve">січня звітного (податкового) </w:t>
      </w:r>
      <w:r>
        <w:rPr>
          <w:rStyle w:val="a9"/>
          <w:rFonts w:ascii="Times New Roman" w:hAnsi="Times New Roman"/>
          <w:u w:color="0C6DFD"/>
          <w:shd w:val="clear" w:color="auto" w:fill="FFFFFF"/>
          <w:lang w:val="ru-RU"/>
        </w:rPr>
        <w:t>року</w:t>
      </w:r>
      <w:r>
        <w:rPr>
          <w:rStyle w:val="a9"/>
          <w:rFonts w:ascii="Times New Roman" w:hAnsi="Times New Roman"/>
          <w:u w:color="0C6DFD"/>
          <w:shd w:val="clear" w:color="auto" w:fill="FFFFFF"/>
        </w:rPr>
        <w:t>, – на відновлення втраченого майна та на інші потреби за переліком, який визначається Кабінетом Міністрів України, що виникли у платників податку.</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 xml:space="preserve">3. </w:t>
      </w:r>
      <w:r>
        <w:rPr>
          <w:rStyle w:val="a9"/>
          <w:rFonts w:ascii="Times New Roman" w:hAnsi="Times New Roman"/>
          <w:u w:color="0C6DFD"/>
          <w:shd w:val="clear" w:color="auto" w:fill="FFFFFF"/>
        </w:rPr>
        <w:t>ПКУ передбачено звільнення від оподаткування військовим збором доходів у вигляді грошового забезпечення на час безпосередньої участі особи в бойових діях.</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 xml:space="preserve">4. </w:t>
      </w:r>
      <w:r>
        <w:rPr>
          <w:rStyle w:val="a9"/>
          <w:rFonts w:ascii="Times New Roman" w:hAnsi="Times New Roman"/>
          <w:u w:color="0C6DFD"/>
          <w:shd w:val="clear" w:color="auto" w:fill="FFFFFF"/>
        </w:rPr>
        <w:t xml:space="preserve">Ветерани війни звільняються від сплати збору за місця для паркування транспортних засобів, </w:t>
      </w:r>
      <w:proofErr w:type="spellStart"/>
      <w:r>
        <w:rPr>
          <w:rStyle w:val="a9"/>
          <w:rFonts w:ascii="Times New Roman" w:hAnsi="Times New Roman"/>
          <w:u w:color="0C6DFD"/>
          <w:shd w:val="clear" w:color="auto" w:fill="FFFFFF"/>
          <w:lang w:val="ru-RU"/>
        </w:rPr>
        <w:t>туристичного</w:t>
      </w:r>
      <w:proofErr w:type="spellEnd"/>
      <w:r>
        <w:rPr>
          <w:rStyle w:val="a9"/>
          <w:rFonts w:ascii="Times New Roman" w:hAnsi="Times New Roman"/>
          <w:u w:color="0C6DFD"/>
          <w:shd w:val="clear" w:color="auto" w:fill="FFFFFF"/>
          <w:lang w:val="ru-RU"/>
        </w:rPr>
        <w:t xml:space="preserve"> </w:t>
      </w:r>
      <w:proofErr w:type="spellStart"/>
      <w:r>
        <w:rPr>
          <w:rStyle w:val="a9"/>
          <w:rFonts w:ascii="Times New Roman" w:hAnsi="Times New Roman"/>
          <w:u w:color="0C6DFD"/>
          <w:shd w:val="clear" w:color="auto" w:fill="FFFFFF"/>
          <w:lang w:val="ru-RU"/>
        </w:rPr>
        <w:t>збору</w:t>
      </w:r>
      <w:proofErr w:type="spellEnd"/>
      <w:r>
        <w:rPr>
          <w:rStyle w:val="a9"/>
          <w:rFonts w:ascii="Times New Roman" w:hAnsi="Times New Roman"/>
          <w:u w:color="0C6DFD"/>
          <w:shd w:val="clear" w:color="auto" w:fill="FFFFFF"/>
        </w:rPr>
        <w:t xml:space="preserve">, </w:t>
      </w:r>
      <w:r>
        <w:rPr>
          <w:rStyle w:val="a9"/>
          <w:rFonts w:ascii="Times New Roman" w:hAnsi="Times New Roman"/>
          <w:u w:color="0C6DFD"/>
          <w:shd w:val="clear" w:color="auto" w:fill="FFFFFF"/>
          <w:lang w:val="ru-RU"/>
        </w:rPr>
        <w:t xml:space="preserve">земельного </w:t>
      </w:r>
      <w:proofErr w:type="spellStart"/>
      <w:r>
        <w:rPr>
          <w:rStyle w:val="a9"/>
          <w:rFonts w:ascii="Times New Roman" w:hAnsi="Times New Roman"/>
          <w:u w:color="0C6DFD"/>
          <w:shd w:val="clear" w:color="auto" w:fill="FFFFFF"/>
          <w:lang w:val="ru-RU"/>
        </w:rPr>
        <w:t>податку</w:t>
      </w:r>
      <w:proofErr w:type="spellEnd"/>
      <w:r>
        <w:rPr>
          <w:rStyle w:val="a9"/>
          <w:rFonts w:ascii="Times New Roman" w:hAnsi="Times New Roman"/>
          <w:u w:color="0C6DFD"/>
          <w:shd w:val="clear" w:color="auto" w:fill="FFFFFF"/>
        </w:rPr>
        <w:t>.</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 xml:space="preserve">5. </w:t>
      </w:r>
      <w:r>
        <w:rPr>
          <w:rStyle w:val="a9"/>
          <w:rFonts w:ascii="Times New Roman" w:hAnsi="Times New Roman"/>
          <w:u w:color="0C6DFD"/>
          <w:shd w:val="clear" w:color="auto" w:fill="FFFFFF"/>
        </w:rPr>
        <w:t>Від сплати судового збору звільняються:</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 xml:space="preserve">військовослужбовці, військовозобов’язані та резервісти, які призвані на навчальні (або перевірочні) та спеціальні збори, </w:t>
      </w:r>
      <w:r w:rsidRPr="00640DEC">
        <w:rPr>
          <w:rStyle w:val="a9"/>
          <w:rFonts w:ascii="Times New Roman" w:hAnsi="Times New Roman"/>
          <w:u w:color="0C6DFD"/>
          <w:shd w:val="clear" w:color="auto" w:fill="FFFFFF"/>
        </w:rPr>
        <w:t>– у справах</w:t>
      </w:r>
      <w:r>
        <w:rPr>
          <w:rStyle w:val="a9"/>
          <w:rFonts w:ascii="Times New Roman" w:hAnsi="Times New Roman"/>
          <w:u w:color="0C6DFD"/>
          <w:shd w:val="clear" w:color="auto" w:fill="FFFFFF"/>
        </w:rPr>
        <w:t>, пов’язаних з виконанням військового обов’язку, а також під час виконання службових обов’язків;</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учасники бойових дій, постраждалі учасники Революції Гідності, Герої України – у справах, пов’язаних з порушенням їхніх прав</w:t>
      </w:r>
    </w:p>
    <w:p w:rsidR="00300B6C" w:rsidRDefault="00300B6C">
      <w:pPr>
        <w:pStyle w:val="a8"/>
        <w:suppressAutoHyphens/>
        <w:spacing w:before="0" w:line="240" w:lineRule="auto"/>
        <w:jc w:val="both"/>
        <w:rPr>
          <w:rFonts w:ascii="Times New Roman" w:eastAsia="Times New Roman" w:hAnsi="Times New Roman" w:cs="Times New Roman"/>
          <w:u w:color="0C6DFD"/>
          <w:shd w:val="clear" w:color="auto" w:fill="FFFFFF"/>
        </w:rPr>
      </w:pPr>
    </w:p>
    <w:p w:rsidR="00300B6C" w:rsidRDefault="00000000">
      <w:pPr>
        <w:pStyle w:val="a8"/>
        <w:suppressAutoHyphens/>
        <w:spacing w:before="0" w:after="320" w:line="240" w:lineRule="auto"/>
        <w:jc w:val="center"/>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b/>
          <w:bCs/>
          <w:u w:color="0C6DFD"/>
          <w:shd w:val="clear" w:color="auto" w:fill="FFFFFF"/>
        </w:rPr>
        <w:tab/>
        <w:t>Підприємницька діяльність військовослужбовців</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Державна реєстрація підприємницької діяльності фізичної особи</w:t>
      </w:r>
      <w:r>
        <w:rPr>
          <w:rStyle w:val="a9"/>
          <w:rFonts w:ascii="Times New Roman" w:hAnsi="Times New Roman"/>
          <w:u w:color="0C6DFD"/>
          <w:shd w:val="clear" w:color="auto" w:fill="FFFFFF"/>
        </w:rPr>
        <w:t>-підприємця (далі – ФОП) на час призову не припиняється (ч. 3 ст. 39 ЗУ «Про військовий обов’язок і військову службу»).</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 xml:space="preserve">У разі не провадження ними підприємницької діяльності у період проведення мобілізації нарахування податків і зборів таким фізичним особам – підприємцям не здійснюється </w:t>
      </w:r>
      <w:r>
        <w:rPr>
          <w:rStyle w:val="a9"/>
          <w:rFonts w:ascii="Times New Roman" w:hAnsi="Times New Roman"/>
          <w:u w:color="0C6DFD"/>
          <w:shd w:val="clear" w:color="auto" w:fill="FFFFFF"/>
        </w:rPr>
        <w:t>(ч. 3 ст. 39 ЗУ «Про військовий обов’язок і військову службу»).</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lastRenderedPageBreak/>
        <w:tab/>
      </w:r>
      <w:r>
        <w:rPr>
          <w:rStyle w:val="a9"/>
          <w:rFonts w:ascii="Times New Roman" w:hAnsi="Times New Roman"/>
          <w:u w:color="0C6DFD"/>
          <w:shd w:val="clear" w:color="auto" w:fill="FFFFFF"/>
          <w:lang w:val="ru-RU"/>
        </w:rPr>
        <w:t>На час призову ФОП</w:t>
      </w:r>
      <w:r>
        <w:rPr>
          <w:rStyle w:val="a9"/>
          <w:rFonts w:ascii="Times New Roman" w:hAnsi="Times New Roman"/>
          <w:u w:color="0C6DFD"/>
          <w:shd w:val="clear" w:color="auto" w:fill="FFFFFF"/>
        </w:rPr>
        <w:t>-а звільнено від сплати ЄСВ за себе (п. 9-2. Прикінцевих та перехідних положень ЗУ «Про збір та облік єдиного внеску на загальнообов’язкове державне соціальне страхування» (далі – Закон про ЄСВ).</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Під час особливого періоду</w:t>
      </w:r>
      <w:r>
        <w:rPr>
          <w:rStyle w:val="a9"/>
          <w:rFonts w:ascii="Times New Roman" w:hAnsi="Times New Roman"/>
          <w:u w:color="0C6DFD"/>
          <w:shd w:val="clear" w:color="auto" w:fill="FFFFFF"/>
        </w:rPr>
        <w:t>, визначеного Законом України «Про мобілізаційну підготовку та мобілізацію», платники єдиного внеску призвані на військову службу під час мобілізації передбаченими штатами воєнного часу, на весь строк їх військової служби звільняються від виконання своїх обов’язків, визначених пунктом 2 статті 6 Закону України «Про збір та облік єдиного внеску на загальнообов’язкове державне соціальне страхування», якщо вони не є роботодавцями.</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Підставою для такого звільнення є заява ФОП та копія військового квитка або копія іншого документа</w:t>
      </w:r>
      <w:r>
        <w:rPr>
          <w:rStyle w:val="a9"/>
          <w:rFonts w:ascii="Times New Roman" w:hAnsi="Times New Roman"/>
          <w:u w:color="0C6DFD"/>
          <w:shd w:val="clear" w:color="auto" w:fill="FFFFFF"/>
        </w:rPr>
        <w:t>, виданого відповідним державним органом, із зазначенням даних про призов такої особи на військову службу за призовом під час мобілізації, на особливий період.</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color w:val="333333"/>
          <w:u w:color="0C6DFD"/>
          <w:shd w:val="clear" w:color="auto" w:fill="FFFFFF"/>
        </w:rPr>
        <w:tab/>
      </w:r>
      <w:r>
        <w:rPr>
          <w:rStyle w:val="a9"/>
          <w:rFonts w:ascii="Times New Roman" w:hAnsi="Times New Roman"/>
          <w:u w:color="0C6DFD"/>
          <w:shd w:val="clear" w:color="auto" w:fill="FFFFFF"/>
        </w:rPr>
        <w:t>Документи подаються до податкового органу ФОП протягом 10 днів після його демобілізації.</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 xml:space="preserve">Під час особливого періоду мобілізації для платників єдиного внеску </w:t>
      </w:r>
      <w:r>
        <w:rPr>
          <w:rStyle w:val="a9"/>
          <w:rFonts w:ascii="Times New Roman" w:hAnsi="Times New Roman"/>
          <w:u w:color="0C6DFD"/>
          <w:shd w:val="clear" w:color="auto" w:fill="FFFFFF"/>
        </w:rPr>
        <w:t>(</w:t>
      </w:r>
      <w:r w:rsidRPr="00640DEC">
        <w:rPr>
          <w:rStyle w:val="a9"/>
          <w:rFonts w:ascii="Times New Roman" w:hAnsi="Times New Roman"/>
          <w:u w:color="0C6DFD"/>
          <w:shd w:val="clear" w:color="auto" w:fill="FFFFFF"/>
        </w:rPr>
        <w:t>ФОП</w:t>
      </w:r>
      <w:r>
        <w:rPr>
          <w:rStyle w:val="a9"/>
          <w:rFonts w:ascii="Times New Roman" w:hAnsi="Times New Roman"/>
          <w:u w:color="0C6DFD"/>
          <w:shd w:val="clear" w:color="auto" w:fill="FFFFFF"/>
        </w:rPr>
        <w:t>), призваних на військову службу, на весь строк їхньої військової служби зупиняється застосування норм статті 25 цього Закону (тобто заходи впливу та стягнення).</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Підстава для такого зупинення – копія військового квитка або копія документа</w:t>
      </w:r>
      <w:r>
        <w:rPr>
          <w:rStyle w:val="a9"/>
          <w:rFonts w:ascii="Times New Roman" w:hAnsi="Times New Roman"/>
          <w:u w:color="0C6DFD"/>
          <w:shd w:val="clear" w:color="auto" w:fill="FFFFFF"/>
        </w:rPr>
        <w:t>, виданого відповідним державним органом, із зазначенням даних про призов, який подається до податкових органів державним органом протягом десяти днів після мобілізації.</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r>
      <w:r>
        <w:rPr>
          <w:rStyle w:val="a9"/>
          <w:rFonts w:ascii="Times New Roman" w:hAnsi="Times New Roman"/>
          <w:u w:color="0C6DFD"/>
          <w:shd w:val="clear" w:color="auto" w:fill="FFFFFF"/>
          <w:lang w:val="ru-RU"/>
        </w:rPr>
        <w:t>На час призову ФОП</w:t>
      </w:r>
      <w:r>
        <w:rPr>
          <w:rStyle w:val="a9"/>
          <w:rFonts w:ascii="Times New Roman" w:hAnsi="Times New Roman"/>
          <w:u w:color="0C6DFD"/>
          <w:shd w:val="clear" w:color="auto" w:fill="FFFFFF"/>
        </w:rPr>
        <w:t>-а звільнено від нарахування і сплати ПДФО та ЄП, а також від подання звітності, незалежно від того, чи мають найманих працівників.</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Щодо ПДВ</w:t>
      </w:r>
      <w:r>
        <w:rPr>
          <w:rStyle w:val="a9"/>
          <w:rFonts w:ascii="Times New Roman" w:hAnsi="Times New Roman"/>
          <w:u w:color="0C6DFD"/>
          <w:shd w:val="clear" w:color="auto" w:fill="FFFFFF"/>
        </w:rPr>
        <w:t>:</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 xml:space="preserve">Законом № </w:t>
      </w:r>
      <w:r>
        <w:rPr>
          <w:rStyle w:val="a9"/>
          <w:rFonts w:ascii="Times New Roman" w:hAnsi="Times New Roman"/>
          <w:u w:color="0C6DFD"/>
          <w:shd w:val="clear" w:color="auto" w:fill="FFFFFF"/>
        </w:rPr>
        <w:t>1275 ФОП – платника ПДВ не звільнено від обов’язку нарахування, сплати ПДВ та подання звітності з ПДВ.</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r>
      <w:r w:rsidRPr="00640DEC">
        <w:rPr>
          <w:rStyle w:val="a9"/>
          <w:rFonts w:ascii="Times New Roman" w:hAnsi="Times New Roman"/>
          <w:u w:color="0C6DFD"/>
          <w:shd w:val="clear" w:color="auto" w:fill="FFFFFF"/>
        </w:rPr>
        <w:t>ФОП – платник ПДВ</w:t>
      </w:r>
      <w:r>
        <w:rPr>
          <w:rStyle w:val="a9"/>
          <w:rFonts w:ascii="Times New Roman" w:hAnsi="Times New Roman"/>
          <w:u w:color="0C6DFD"/>
          <w:shd w:val="clear" w:color="auto" w:fill="FFFFFF"/>
        </w:rPr>
        <w:t>, мобілізований до Збройних сил України, за звітні періоди, в яких відсутні операції з постачання або придбання товарів/ послуг та відсутні інші показники, які підлягають декларуванню, не зобов’язаний подавати податкову звітність з ПДВ.</w:t>
      </w:r>
    </w:p>
    <w:p w:rsidR="00300B6C" w:rsidRDefault="00000000">
      <w:pPr>
        <w:pStyle w:val="a8"/>
        <w:suppressAutoHyphens/>
        <w:spacing w:before="0" w:after="320" w:line="240" w:lineRule="auto"/>
        <w:jc w:val="center"/>
        <w:rPr>
          <w:rStyle w:val="a9"/>
          <w:rFonts w:ascii="Times New Roman" w:eastAsia="Times New Roman" w:hAnsi="Times New Roman" w:cs="Times New Roman"/>
          <w:u w:color="0C6DFD"/>
          <w:shd w:val="clear" w:color="auto" w:fill="FFFFFF"/>
        </w:rPr>
      </w:pPr>
      <w:r>
        <w:rPr>
          <w:rStyle w:val="a9"/>
          <w:rFonts w:ascii="Times New Roman" w:hAnsi="Times New Roman"/>
          <w:b/>
          <w:bCs/>
          <w:u w:color="0C6DFD"/>
          <w:shd w:val="clear" w:color="auto" w:fill="FFFFFF"/>
        </w:rPr>
        <w:t>Переважне право на вступ до закладів вищої, фахової передвищої освіти, право на позаконкурсний вступ до закладів професійної (професійно-технічної) освіти</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 xml:space="preserve">Порядок здобуття професійної </w:t>
      </w:r>
      <w:r>
        <w:rPr>
          <w:rStyle w:val="a9"/>
          <w:rFonts w:ascii="Times New Roman" w:hAnsi="Times New Roman"/>
          <w:u w:color="0C6DFD"/>
          <w:shd w:val="clear" w:color="auto" w:fill="FFFFFF"/>
        </w:rPr>
        <w:t>(професійно-технічної), фахової передвищої та вищої освіти регламентується Постановою Кабінету Міністрів України «Про надання державної цільової підтримки деяким категоріям громадян для здобуття професійної (професійно-технічної), фахової передвищої та вищої освіти» від 23 листопада 2016 р. № 975.</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Державна цільова підтримка для здобуття професійно</w:t>
      </w:r>
      <w:r>
        <w:rPr>
          <w:rStyle w:val="a9"/>
          <w:rFonts w:ascii="Times New Roman" w:hAnsi="Times New Roman"/>
          <w:u w:color="0C6DFD"/>
          <w:shd w:val="clear" w:color="auto" w:fill="FFFFFF"/>
        </w:rPr>
        <w:t>-технічної та вищої освіти у державних та комунальних навчальних закладах надається:</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hAnsi="Times New Roman"/>
          <w:u w:color="0C6DFD"/>
          <w:shd w:val="clear" w:color="auto" w:fill="FFFFFF"/>
        </w:rPr>
        <w:t xml:space="preserve">1. </w:t>
      </w:r>
      <w:proofErr w:type="gramStart"/>
      <w:r>
        <w:rPr>
          <w:rStyle w:val="a9"/>
          <w:rFonts w:ascii="Times New Roman" w:hAnsi="Times New Roman"/>
          <w:u w:color="0C6DFD"/>
          <w:shd w:val="clear" w:color="auto" w:fill="FFFFFF"/>
          <w:lang w:val="ru-RU"/>
        </w:rPr>
        <w:t>в будь</w:t>
      </w:r>
      <w:proofErr w:type="gramEnd"/>
      <w:r>
        <w:rPr>
          <w:rStyle w:val="a9"/>
          <w:rFonts w:ascii="Times New Roman" w:hAnsi="Times New Roman"/>
          <w:u w:color="0C6DFD"/>
          <w:shd w:val="clear" w:color="auto" w:fill="FFFFFF"/>
        </w:rPr>
        <w:t>-якому віці:</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lastRenderedPageBreak/>
        <w:t>учасникам бойових дій; особам з інвалідністю внаслідок війни; постраждалим учасникам Революції Гідності.</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hAnsi="Times New Roman"/>
          <w:u w:color="0C6DFD"/>
          <w:shd w:val="clear" w:color="auto" w:fill="FFFFFF"/>
        </w:rPr>
        <w:t>2. до закінчення такими особами закладів професійної (професійно-технічної), фахової передвищої та вищої освіти, але не довше ніж до досягнення ними 23 років:</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дітям учасників бойових дій, осіб з інвалідністю внаслідок війни, постраждалих учасників Революції Гідності; дітям, один із батьків яких загинув/помер внаслідок участі в АТО /ООС, Революції Гідності; дітям, зареєстровані як внутрішньо переміщені особи; дітям, які проживають у населених пунктах на лінії зіткнення.</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r>
      <w:r>
        <w:rPr>
          <w:rStyle w:val="a9"/>
          <w:rFonts w:ascii="Times New Roman" w:eastAsia="Times New Roman" w:hAnsi="Times New Roman" w:cs="Times New Roman"/>
          <w:u w:color="0C6DFD"/>
          <w:shd w:val="clear" w:color="auto" w:fill="FFFFFF"/>
        </w:rPr>
        <w:br/>
      </w:r>
      <w:r>
        <w:rPr>
          <w:rStyle w:val="a9"/>
          <w:rFonts w:ascii="Times New Roman" w:eastAsia="Times New Roman" w:hAnsi="Times New Roman" w:cs="Times New Roman"/>
          <w:u w:color="0C6DFD"/>
          <w:shd w:val="clear" w:color="auto" w:fill="FFFFFF"/>
        </w:rPr>
        <w:tab/>
        <w:t>Державна цільова підтримка передбачає</w:t>
      </w:r>
      <w:r>
        <w:rPr>
          <w:rStyle w:val="a9"/>
          <w:rFonts w:ascii="Times New Roman" w:hAnsi="Times New Roman"/>
          <w:u w:color="0C6DFD"/>
          <w:shd w:val="clear" w:color="auto" w:fill="FFFFFF"/>
        </w:rPr>
        <w:t>:</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повну або часткову оплату навчання у разі зарахування на місце державного (регіонального) замовлення відповідно до умов та правил прийому;</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пільгові довгострокові кредити для здобуття освіти;</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соціальні стипендії;</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безоплатне забезпечення підручниками;</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безоплатний доступ до мережі Інтернет, систем баз даних у державних та комунальних навчальних закладах;</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безоплатне проживання в гуртожитку.</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br/>
      </w:r>
      <w:r>
        <w:rPr>
          <w:rStyle w:val="a9"/>
          <w:rFonts w:ascii="Times New Roman" w:eastAsia="Times New Roman" w:hAnsi="Times New Roman" w:cs="Times New Roman"/>
          <w:u w:color="0C6DFD"/>
          <w:shd w:val="clear" w:color="auto" w:fill="FFFFFF"/>
        </w:rPr>
        <w:tab/>
        <w:t>Порядок вступу в ВНЗ передбачається кожного року відповідними Наказами Міністерства освіти і науки України</w:t>
      </w:r>
      <w:r>
        <w:rPr>
          <w:rStyle w:val="a9"/>
          <w:rFonts w:ascii="Times New Roman" w:hAnsi="Times New Roman"/>
          <w:u w:color="0C6DFD"/>
          <w:shd w:val="clear" w:color="auto" w:fill="FFFFFF"/>
        </w:rPr>
        <w:t>. На сьогоднішній день чинним є Порядок прийому на навчання для здобуття вищої освіти в 2022 році, затверджений Наказом Міністерства освіти і науки України 27 квітня 2022 року № 392.</w:t>
      </w:r>
    </w:p>
    <w:p w:rsidR="00300B6C" w:rsidRDefault="00000000">
      <w:pPr>
        <w:pStyle w:val="a8"/>
        <w:suppressAutoHyphens/>
        <w:spacing w:before="0" w:after="320" w:line="240" w:lineRule="auto"/>
        <w:jc w:val="both"/>
        <w:rPr>
          <w:rStyle w:val="a9"/>
          <w:rFonts w:ascii="Times New Roman" w:eastAsia="Times New Roman" w:hAnsi="Times New Roman" w:cs="Times New Roman"/>
          <w:i/>
          <w:iCs/>
          <w:u w:color="0C6DFD"/>
          <w:shd w:val="clear" w:color="auto" w:fill="FFFFFF"/>
        </w:rPr>
      </w:pPr>
      <w:r>
        <w:rPr>
          <w:rStyle w:val="a9"/>
          <w:rFonts w:ascii="Times New Roman" w:eastAsia="Times New Roman" w:hAnsi="Times New Roman" w:cs="Times New Roman"/>
          <w:i/>
          <w:iCs/>
          <w:u w:color="0C6DFD"/>
          <w:shd w:val="clear" w:color="auto" w:fill="FFFFFF"/>
        </w:rPr>
        <w:tab/>
      </w:r>
      <w:r>
        <w:rPr>
          <w:rStyle w:val="a9"/>
          <w:rFonts w:ascii="Times New Roman" w:hAnsi="Times New Roman"/>
          <w:b/>
          <w:bCs/>
          <w:u w:color="0C6DFD"/>
          <w:shd w:val="clear" w:color="auto" w:fill="FFFFFF"/>
        </w:rPr>
        <w:t>Увага</w:t>
      </w:r>
      <w:r>
        <w:rPr>
          <w:rStyle w:val="a9"/>
          <w:rFonts w:ascii="Times New Roman" w:hAnsi="Times New Roman"/>
          <w:b/>
          <w:bCs/>
          <w:u w:color="0C6DFD"/>
          <w:shd w:val="clear" w:color="auto" w:fill="FFFFFF"/>
          <w:lang w:val="ru-RU"/>
        </w:rPr>
        <w:t>!</w:t>
      </w:r>
      <w:r>
        <w:rPr>
          <w:rStyle w:val="a9"/>
          <w:rFonts w:ascii="Times New Roman" w:hAnsi="Times New Roman"/>
          <w:u w:color="0C6DFD"/>
          <w:shd w:val="clear" w:color="auto" w:fill="FFFFFF"/>
        </w:rPr>
        <w:t xml:space="preserve"> </w:t>
      </w:r>
      <w:r>
        <w:rPr>
          <w:rStyle w:val="a9"/>
          <w:rFonts w:ascii="Times New Roman" w:hAnsi="Times New Roman"/>
          <w:i/>
          <w:iCs/>
          <w:u w:color="0C6DFD"/>
          <w:shd w:val="clear" w:color="auto" w:fill="FFFFFF"/>
        </w:rPr>
        <w:t xml:space="preserve">Правила вступу в ВНЗ у </w:t>
      </w:r>
      <w:r w:rsidRPr="00640DEC">
        <w:rPr>
          <w:rStyle w:val="a9"/>
          <w:rFonts w:ascii="Times New Roman" w:hAnsi="Times New Roman"/>
          <w:i/>
          <w:iCs/>
          <w:u w:color="0C6DFD"/>
          <w:shd w:val="clear" w:color="auto" w:fill="FFFFFF"/>
          <w:lang w:val="ru-RU"/>
        </w:rPr>
        <w:t xml:space="preserve">2024 </w:t>
      </w:r>
      <w:r>
        <w:rPr>
          <w:rStyle w:val="a9"/>
          <w:rFonts w:ascii="Times New Roman" w:hAnsi="Times New Roman"/>
          <w:i/>
          <w:iCs/>
          <w:u w:color="0C6DFD"/>
          <w:shd w:val="clear" w:color="auto" w:fill="FFFFFF"/>
        </w:rPr>
        <w:t>році можуть змінитися.</w:t>
      </w:r>
    </w:p>
    <w:p w:rsidR="00300B6C" w:rsidRDefault="00000000">
      <w:pPr>
        <w:pStyle w:val="a8"/>
        <w:suppressAutoHyphens/>
        <w:spacing w:before="0" w:after="320" w:line="240" w:lineRule="auto"/>
        <w:jc w:val="center"/>
        <w:rPr>
          <w:rStyle w:val="a9"/>
          <w:rFonts w:ascii="Times New Roman" w:eastAsia="Times New Roman" w:hAnsi="Times New Roman" w:cs="Times New Roman"/>
          <w:u w:color="0C6DFD"/>
          <w:shd w:val="clear" w:color="auto" w:fill="FFFFFF"/>
        </w:rPr>
      </w:pPr>
      <w:r>
        <w:rPr>
          <w:rStyle w:val="a9"/>
          <w:rFonts w:ascii="Times New Roman" w:hAnsi="Times New Roman"/>
          <w:b/>
          <w:bCs/>
          <w:u w:color="0C6DFD"/>
          <w:shd w:val="clear" w:color="auto" w:fill="FFFFFF"/>
        </w:rPr>
        <w:t>Позачергове безоплатне забезпечення автомобілем</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Питання регулюється Порядком забезпечення осіб з інвалідністю автомобілями</w:t>
      </w:r>
      <w:r>
        <w:rPr>
          <w:rStyle w:val="a9"/>
          <w:rFonts w:ascii="Times New Roman" w:hAnsi="Times New Roman"/>
          <w:u w:color="0C6DFD"/>
          <w:shd w:val="clear" w:color="auto" w:fill="FFFFFF"/>
        </w:rPr>
        <w:t>, затвердженим Постановою Кабінету Міністрів України від 19 липня 2006 р. № 999.</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Особи з інвалідністю внаслідок війни мають право на позачергове безоплатне забезпечення легковими автомобілями за таких умов</w:t>
      </w:r>
      <w:r>
        <w:rPr>
          <w:rStyle w:val="a9"/>
          <w:rFonts w:ascii="Times New Roman" w:hAnsi="Times New Roman"/>
          <w:u w:color="0C6DFD"/>
          <w:shd w:val="clear" w:color="auto" w:fill="FFFFFF"/>
        </w:rPr>
        <w:t>:</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 xml:space="preserve">наявність медичних показань для забезпечення автомобілем. При цьому незалежно від медичних показань мають право на забезпечення автомобілями особи з інвалідністю внаслідок війни </w:t>
      </w:r>
      <w:r w:rsidRPr="00640DEC">
        <w:rPr>
          <w:rStyle w:val="a9"/>
          <w:rFonts w:ascii="Times New Roman" w:hAnsi="Times New Roman"/>
          <w:u w:color="0C6DFD"/>
          <w:shd w:val="clear" w:color="auto" w:fill="FFFFFF"/>
        </w:rPr>
        <w:t xml:space="preserve">I </w:t>
      </w:r>
      <w:r>
        <w:rPr>
          <w:rStyle w:val="a9"/>
          <w:rFonts w:ascii="Times New Roman" w:hAnsi="Times New Roman"/>
          <w:u w:color="0C6DFD"/>
          <w:shd w:val="clear" w:color="auto" w:fill="FFFFFF"/>
        </w:rPr>
        <w:t>групи по зору або без обох рук та особи з інвалідністю з куксами обох ніг і рук;</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відсутність автомобіля (вантажного/</w:t>
      </w:r>
      <w:r>
        <w:rPr>
          <w:rStyle w:val="a9"/>
          <w:rFonts w:ascii="Times New Roman" w:hAnsi="Times New Roman"/>
          <w:u w:color="0C6DFD"/>
          <w:shd w:val="clear" w:color="auto" w:fill="FFFFFF"/>
          <w:lang w:val="ru-RU"/>
        </w:rPr>
        <w:t>легкового</w:t>
      </w:r>
      <w:r>
        <w:rPr>
          <w:rStyle w:val="a9"/>
          <w:rFonts w:ascii="Times New Roman" w:hAnsi="Times New Roman"/>
          <w:u w:color="0C6DFD"/>
          <w:shd w:val="clear" w:color="auto" w:fill="FFFFFF"/>
        </w:rPr>
        <w:t xml:space="preserve">), </w:t>
      </w:r>
      <w:r>
        <w:rPr>
          <w:rStyle w:val="a9"/>
          <w:rFonts w:ascii="Times New Roman" w:hAnsi="Times New Roman"/>
          <w:u w:color="0C6DFD"/>
          <w:shd w:val="clear" w:color="auto" w:fill="FFFFFF"/>
          <w:lang w:val="ru-RU"/>
        </w:rPr>
        <w:t>автобусу</w:t>
      </w:r>
      <w:r>
        <w:rPr>
          <w:rStyle w:val="a9"/>
          <w:rFonts w:ascii="Times New Roman" w:hAnsi="Times New Roman"/>
          <w:u w:color="0C6DFD"/>
          <w:shd w:val="clear" w:color="auto" w:fill="FFFFFF"/>
        </w:rPr>
        <w:t>, причепу, напівпричепу, якому менше 10 років;</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протягом семи років перед взяттям на облік і за час перебування на обліку не отримували автомобіль як благодійну допомогу або протягом цього часу не реєстрували придбаний автомобіль, строк експлуатації якого менше ніж п’ять років.</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 xml:space="preserve">Автомобіль надається на </w:t>
      </w:r>
      <w:r>
        <w:rPr>
          <w:rStyle w:val="a9"/>
          <w:rFonts w:ascii="Times New Roman" w:hAnsi="Times New Roman"/>
          <w:u w:color="0C6DFD"/>
          <w:shd w:val="clear" w:color="auto" w:fill="FFFFFF"/>
        </w:rPr>
        <w:t>10 років, з плином яких особа має право замінити автомобіль на новий.</w:t>
      </w:r>
    </w:p>
    <w:p w:rsidR="00300B6C" w:rsidRDefault="00000000">
      <w:pPr>
        <w:pStyle w:val="a8"/>
        <w:suppressAutoHyphens/>
        <w:spacing w:before="0" w:after="320" w:line="240" w:lineRule="auto"/>
        <w:jc w:val="both"/>
        <w:rPr>
          <w:rStyle w:val="a9"/>
          <w:rFonts w:ascii="Times New Roman" w:eastAsia="Times New Roman" w:hAnsi="Times New Roman" w:cs="Times New Roman"/>
          <w:u w:color="0C6DFD"/>
          <w:shd w:val="clear" w:color="auto" w:fill="FFFFFF"/>
        </w:rPr>
      </w:pPr>
      <w:r>
        <w:rPr>
          <w:rStyle w:val="a9"/>
          <w:rFonts w:ascii="Times New Roman" w:eastAsia="Times New Roman" w:hAnsi="Times New Roman" w:cs="Times New Roman"/>
          <w:u w:color="0C6DFD"/>
          <w:shd w:val="clear" w:color="auto" w:fill="FFFFFF"/>
        </w:rPr>
        <w:tab/>
        <w:t>Перелік документів для отримання автомобіля</w:t>
      </w:r>
      <w:r>
        <w:rPr>
          <w:rStyle w:val="a9"/>
          <w:rFonts w:ascii="Times New Roman" w:hAnsi="Times New Roman"/>
          <w:u w:color="0C6DFD"/>
          <w:shd w:val="clear" w:color="auto" w:fill="FFFFFF"/>
        </w:rPr>
        <w:t>, що подаються до управління (</w:t>
      </w:r>
      <w:r>
        <w:rPr>
          <w:rStyle w:val="a9"/>
          <w:rFonts w:ascii="Times New Roman" w:hAnsi="Times New Roman"/>
          <w:u w:color="0C6DFD"/>
          <w:shd w:val="clear" w:color="auto" w:fill="FFFFFF"/>
          <w:lang w:val="ru-RU"/>
        </w:rPr>
        <w:t>департаменту</w:t>
      </w:r>
      <w:r>
        <w:rPr>
          <w:rStyle w:val="a9"/>
          <w:rFonts w:ascii="Times New Roman" w:hAnsi="Times New Roman"/>
          <w:u w:color="0C6DFD"/>
          <w:shd w:val="clear" w:color="auto" w:fill="FFFFFF"/>
        </w:rPr>
        <w:t>) соціального захисту:</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lastRenderedPageBreak/>
        <w:t>копія довідки МСЕК;</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паспорт (оригінал</w:t>
      </w:r>
      <w:r>
        <w:rPr>
          <w:rStyle w:val="a9"/>
          <w:rFonts w:ascii="Times New Roman" w:hAnsi="Times New Roman"/>
          <w:u w:color="0C6DFD"/>
          <w:shd w:val="clear" w:color="auto" w:fill="FFFFFF"/>
          <w:lang w:val="it-IT"/>
        </w:rPr>
        <w:t>);</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довідка про присвоєння ідентифікаційного номера особі з інвалідністю та члену сім’ї, якому передається право користування автомобілем, законному представнику недієздатного інваліда;</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документ про реєстрацію місця проживання члена сім’ї, іншої особи, яким передається право користування автомобілем;</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посвідчення особи з інвалідністю внаслідок війни;</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для недієздатних осіб з інвалідністю – копія рішення суду про визнання інваліда недієздатним та копія рішення (розпорядження) про встановлення над ним опіки.</w:t>
      </w:r>
    </w:p>
    <w:p w:rsidR="00300B6C" w:rsidRDefault="00000000">
      <w:pPr>
        <w:pStyle w:val="a8"/>
        <w:numPr>
          <w:ilvl w:val="0"/>
          <w:numId w:val="11"/>
        </w:numPr>
        <w:suppressAutoHyphens/>
        <w:spacing w:before="0" w:line="240" w:lineRule="auto"/>
        <w:jc w:val="both"/>
        <w:rPr>
          <w:rFonts w:ascii="Times New Roman" w:hAnsi="Times New Roman"/>
        </w:rPr>
      </w:pPr>
      <w:r>
        <w:rPr>
          <w:rStyle w:val="a9"/>
          <w:rFonts w:ascii="Times New Roman" w:hAnsi="Times New Roman"/>
          <w:u w:color="0C6DFD"/>
          <w:shd w:val="clear" w:color="auto" w:fill="FFFFFF"/>
        </w:rPr>
        <w:t>копія посвідчення водія інваліда/особи, якій передається право керувати автомобілем.</w:t>
      </w:r>
    </w:p>
    <w:sectPr w:rsidR="00300B6C">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30CB" w:rsidRDefault="00D030CB">
      <w:r>
        <w:separator/>
      </w:r>
    </w:p>
  </w:endnote>
  <w:endnote w:type="continuationSeparator" w:id="0">
    <w:p w:rsidR="00D030CB" w:rsidRDefault="00D0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0B6C" w:rsidRDefault="00300B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30CB" w:rsidRDefault="00D030CB">
      <w:r>
        <w:separator/>
      </w:r>
    </w:p>
  </w:footnote>
  <w:footnote w:type="continuationSeparator" w:id="0">
    <w:p w:rsidR="00D030CB" w:rsidRDefault="00D03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0B6C" w:rsidRDefault="00300B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6700B"/>
    <w:multiLevelType w:val="hybridMultilevel"/>
    <w:tmpl w:val="FC9EFB0A"/>
    <w:numStyleLink w:val="a"/>
  </w:abstractNum>
  <w:abstractNum w:abstractNumId="1" w15:restartNumberingAfterBreak="0">
    <w:nsid w:val="1FC512B6"/>
    <w:multiLevelType w:val="hybridMultilevel"/>
    <w:tmpl w:val="B0CAC022"/>
    <w:numStyleLink w:val="a0"/>
  </w:abstractNum>
  <w:abstractNum w:abstractNumId="2" w15:restartNumberingAfterBreak="0">
    <w:nsid w:val="2B9D6712"/>
    <w:multiLevelType w:val="hybridMultilevel"/>
    <w:tmpl w:val="B0CAC022"/>
    <w:styleLink w:val="a0"/>
    <w:lvl w:ilvl="0" w:tplc="4A46B0FC">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308A9704">
      <w:start w:val="1"/>
      <w:numFmt w:val="decimal"/>
      <w:lvlText w:val="%2."/>
      <w:lvlJc w:val="left"/>
      <w:pPr>
        <w:ind w:left="83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FB688010">
      <w:start w:val="1"/>
      <w:numFmt w:val="decimal"/>
      <w:lvlText w:val="%3."/>
      <w:lvlJc w:val="left"/>
      <w:pPr>
        <w:ind w:left="105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4F0862AA">
      <w:start w:val="1"/>
      <w:numFmt w:val="decimal"/>
      <w:lvlText w:val="%4."/>
      <w:lvlJc w:val="left"/>
      <w:pPr>
        <w:ind w:left="127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89FE4FEA">
      <w:start w:val="1"/>
      <w:numFmt w:val="decimal"/>
      <w:lvlText w:val="%5."/>
      <w:lvlJc w:val="left"/>
      <w:pPr>
        <w:ind w:left="149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50729FB0">
      <w:start w:val="1"/>
      <w:numFmt w:val="decimal"/>
      <w:lvlText w:val="%6."/>
      <w:lvlJc w:val="left"/>
      <w:pPr>
        <w:ind w:left="171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D42ACCEC">
      <w:start w:val="1"/>
      <w:numFmt w:val="decimal"/>
      <w:lvlText w:val="%7."/>
      <w:lvlJc w:val="left"/>
      <w:pPr>
        <w:ind w:left="193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2808242A">
      <w:start w:val="1"/>
      <w:numFmt w:val="decimal"/>
      <w:lvlText w:val="%8."/>
      <w:lvlJc w:val="left"/>
      <w:pPr>
        <w:ind w:left="215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E3EA3CF2">
      <w:start w:val="1"/>
      <w:numFmt w:val="decimal"/>
      <w:lvlText w:val="%9."/>
      <w:lvlJc w:val="left"/>
      <w:pPr>
        <w:ind w:left="237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92C120F"/>
    <w:multiLevelType w:val="hybridMultilevel"/>
    <w:tmpl w:val="FC9EFB0A"/>
    <w:styleLink w:val="a"/>
    <w:lvl w:ilvl="0" w:tplc="5D62103E">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1" w:tplc="6D42F96E">
      <w:start w:val="1"/>
      <w:numFmt w:val="bullet"/>
      <w:lvlText w:val="•"/>
      <w:lvlJc w:val="left"/>
      <w:pPr>
        <w:ind w:left="83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2" w:tplc="B776D514">
      <w:start w:val="1"/>
      <w:numFmt w:val="bullet"/>
      <w:lvlText w:val="•"/>
      <w:lvlJc w:val="left"/>
      <w:pPr>
        <w:ind w:left="105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3" w:tplc="1F1247DC">
      <w:start w:val="1"/>
      <w:numFmt w:val="bullet"/>
      <w:lvlText w:val="•"/>
      <w:lvlJc w:val="left"/>
      <w:pPr>
        <w:ind w:left="127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4" w:tplc="29E469DE">
      <w:start w:val="1"/>
      <w:numFmt w:val="bullet"/>
      <w:lvlText w:val="•"/>
      <w:lvlJc w:val="left"/>
      <w:pPr>
        <w:ind w:left="149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5" w:tplc="CC2406A4">
      <w:start w:val="1"/>
      <w:numFmt w:val="bullet"/>
      <w:lvlText w:val="•"/>
      <w:lvlJc w:val="left"/>
      <w:pPr>
        <w:ind w:left="171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6" w:tplc="12245884">
      <w:start w:val="1"/>
      <w:numFmt w:val="bullet"/>
      <w:lvlText w:val="•"/>
      <w:lvlJc w:val="left"/>
      <w:pPr>
        <w:ind w:left="193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7" w:tplc="3A16ECDA">
      <w:start w:val="1"/>
      <w:numFmt w:val="bullet"/>
      <w:lvlText w:val="•"/>
      <w:lvlJc w:val="left"/>
      <w:pPr>
        <w:ind w:left="215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lvl w:ilvl="8" w:tplc="ED0C6FBC">
      <w:start w:val="1"/>
      <w:numFmt w:val="bullet"/>
      <w:lvlText w:val="•"/>
      <w:lvlJc w:val="left"/>
      <w:pPr>
        <w:ind w:left="2375" w:hanging="395"/>
      </w:pPr>
      <w:rPr>
        <w:rFonts w:ascii="Helvetica Neue" w:eastAsia="Helvetica Neue" w:hAnsi="Helvetica Neue" w:cs="Helvetica Neue"/>
        <w:b w:val="0"/>
        <w:bCs w:val="0"/>
        <w:i w:val="0"/>
        <w:iCs w:val="0"/>
        <w:caps w:val="0"/>
        <w:smallCaps w:val="0"/>
        <w:strike w:val="0"/>
        <w:dstrike w:val="0"/>
        <w:outline w:val="0"/>
        <w:emboss w:val="0"/>
        <w:imprint w:val="0"/>
        <w:color w:val="265B83"/>
        <w:spacing w:val="0"/>
        <w:w w:val="100"/>
        <w:kern w:val="0"/>
        <w:position w:val="0"/>
        <w:highlight w:val="none"/>
        <w:vertAlign w:val="baseline"/>
      </w:rPr>
    </w:lvl>
  </w:abstractNum>
  <w:abstractNum w:abstractNumId="4" w15:restartNumberingAfterBreak="0">
    <w:nsid w:val="57DA1EEE"/>
    <w:multiLevelType w:val="hybridMultilevel"/>
    <w:tmpl w:val="121E44E6"/>
    <w:numStyleLink w:val="a1"/>
  </w:abstractNum>
  <w:abstractNum w:abstractNumId="5" w15:restartNumberingAfterBreak="0">
    <w:nsid w:val="6AB31991"/>
    <w:multiLevelType w:val="hybridMultilevel"/>
    <w:tmpl w:val="121E44E6"/>
    <w:styleLink w:val="a1"/>
    <w:lvl w:ilvl="0" w:tplc="A4E45C68">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7A92D6D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35E1AB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52600E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AC9A1F4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82B2503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9F685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398377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FB8D13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68701692">
    <w:abstractNumId w:val="3"/>
  </w:num>
  <w:num w:numId="2" w16cid:durableId="1659916150">
    <w:abstractNumId w:val="0"/>
  </w:num>
  <w:num w:numId="3" w16cid:durableId="95029242">
    <w:abstractNumId w:val="5"/>
  </w:num>
  <w:num w:numId="4" w16cid:durableId="1326741305">
    <w:abstractNumId w:val="4"/>
  </w:num>
  <w:num w:numId="5" w16cid:durableId="596324820">
    <w:abstractNumId w:val="2"/>
  </w:num>
  <w:num w:numId="6" w16cid:durableId="829640040">
    <w:abstractNumId w:val="1"/>
  </w:num>
  <w:num w:numId="7" w16cid:durableId="1870991404">
    <w:abstractNumId w:val="1"/>
    <w:lvlOverride w:ilvl="0">
      <w:startOverride w:val="1"/>
    </w:lvlOverride>
  </w:num>
  <w:num w:numId="8" w16cid:durableId="1716464450">
    <w:abstractNumId w:val="1"/>
    <w:lvlOverride w:ilvl="0">
      <w:startOverride w:val="1"/>
    </w:lvlOverride>
  </w:num>
  <w:num w:numId="9" w16cid:durableId="144006917">
    <w:abstractNumId w:val="0"/>
    <w:lvlOverride w:ilvl="0">
      <w:lvl w:ilvl="0" w:tplc="07AEF848">
        <w:start w:val="1"/>
        <w:numFmt w:val="bullet"/>
        <w:lvlText w:val="•"/>
        <w:lvlJc w:val="left"/>
        <w:pPr>
          <w:ind w:left="582" w:hanging="3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B16AF1E">
        <w:start w:val="1"/>
        <w:numFmt w:val="bullet"/>
        <w:lvlText w:val="•"/>
        <w:lvlJc w:val="left"/>
        <w:pPr>
          <w:ind w:left="83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6605818">
        <w:start w:val="1"/>
        <w:numFmt w:val="bullet"/>
        <w:lvlText w:val="•"/>
        <w:lvlJc w:val="left"/>
        <w:pPr>
          <w:ind w:left="105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0907686">
        <w:start w:val="1"/>
        <w:numFmt w:val="bullet"/>
        <w:lvlText w:val="•"/>
        <w:lvlJc w:val="left"/>
        <w:pPr>
          <w:ind w:left="127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F08405E">
        <w:start w:val="1"/>
        <w:numFmt w:val="bullet"/>
        <w:lvlText w:val="•"/>
        <w:lvlJc w:val="left"/>
        <w:pPr>
          <w:ind w:left="149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B2826A0">
        <w:start w:val="1"/>
        <w:numFmt w:val="bullet"/>
        <w:lvlText w:val="•"/>
        <w:lvlJc w:val="left"/>
        <w:pPr>
          <w:ind w:left="171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E344A2A">
        <w:start w:val="1"/>
        <w:numFmt w:val="bullet"/>
        <w:lvlText w:val="•"/>
        <w:lvlJc w:val="left"/>
        <w:pPr>
          <w:ind w:left="193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0D2480C">
        <w:start w:val="1"/>
        <w:numFmt w:val="bullet"/>
        <w:lvlText w:val="•"/>
        <w:lvlJc w:val="left"/>
        <w:pPr>
          <w:ind w:left="215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8209E06">
        <w:start w:val="1"/>
        <w:numFmt w:val="bullet"/>
        <w:lvlText w:val="•"/>
        <w:lvlJc w:val="left"/>
        <w:pPr>
          <w:ind w:left="237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356661307">
    <w:abstractNumId w:val="1"/>
    <w:lvlOverride w:ilvl="0">
      <w:startOverride w:val="1"/>
      <w:lvl w:ilvl="0" w:tplc="29C82970">
        <w:start w:val="1"/>
        <w:numFmt w:val="decimal"/>
        <w:lvlText w:val="%1."/>
        <w:lvlJc w:val="left"/>
        <w:pPr>
          <w:ind w:left="582" w:hanging="3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D4281E0">
        <w:start w:val="1"/>
        <w:numFmt w:val="decimal"/>
        <w:lvlText w:val="%2."/>
        <w:lvlJc w:val="left"/>
        <w:pPr>
          <w:ind w:left="83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8CEB6D8">
        <w:start w:val="1"/>
        <w:numFmt w:val="decimal"/>
        <w:lvlText w:val="%3."/>
        <w:lvlJc w:val="left"/>
        <w:pPr>
          <w:ind w:left="105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85A547A">
        <w:start w:val="1"/>
        <w:numFmt w:val="decimal"/>
        <w:lvlText w:val="%4."/>
        <w:lvlJc w:val="left"/>
        <w:pPr>
          <w:ind w:left="127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9BE96D6">
        <w:start w:val="1"/>
        <w:numFmt w:val="decimal"/>
        <w:lvlText w:val="%5."/>
        <w:lvlJc w:val="left"/>
        <w:pPr>
          <w:ind w:left="149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B4C2700">
        <w:start w:val="1"/>
        <w:numFmt w:val="decimal"/>
        <w:lvlText w:val="%6."/>
        <w:lvlJc w:val="left"/>
        <w:pPr>
          <w:ind w:left="171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FD888DC">
        <w:start w:val="1"/>
        <w:numFmt w:val="decimal"/>
        <w:lvlText w:val="%7."/>
        <w:lvlJc w:val="left"/>
        <w:pPr>
          <w:ind w:left="193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8A4786A">
        <w:start w:val="1"/>
        <w:numFmt w:val="decimal"/>
        <w:lvlText w:val="%8."/>
        <w:lvlJc w:val="left"/>
        <w:pPr>
          <w:ind w:left="215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C060372">
        <w:start w:val="1"/>
        <w:numFmt w:val="decimal"/>
        <w:lvlText w:val="%9."/>
        <w:lvlJc w:val="left"/>
        <w:pPr>
          <w:ind w:left="2375" w:hanging="39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16cid:durableId="1036390611">
    <w:abstractNumId w:val="0"/>
    <w:lvlOverride w:ilvl="0">
      <w:lvl w:ilvl="0" w:tplc="07AEF848">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lvl w:ilvl="1" w:tplc="6B16AF1E">
        <w:start w:val="1"/>
        <w:numFmt w:val="bullet"/>
        <w:lvlText w:val="•"/>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lvl w:ilvl="2" w:tplc="A6605818">
        <w:start w:val="1"/>
        <w:numFmt w:val="bullet"/>
        <w:lvlText w:val="•"/>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lvl w:ilvl="3" w:tplc="20907686">
        <w:start w:val="1"/>
        <w:numFmt w:val="bullet"/>
        <w:lvlText w:val="•"/>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lvl w:ilvl="4" w:tplc="5F08405E">
        <w:start w:val="1"/>
        <w:numFmt w:val="bullet"/>
        <w:lvlText w:val="•"/>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lvl w:ilvl="5" w:tplc="DB2826A0">
        <w:start w:val="1"/>
        <w:numFmt w:val="bullet"/>
        <w:lvlText w:val="•"/>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lvl w:ilvl="6" w:tplc="0E344A2A">
        <w:start w:val="1"/>
        <w:numFmt w:val="bullet"/>
        <w:lvlText w:val="•"/>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lvl w:ilvl="7" w:tplc="A0D2480C">
        <w:start w:val="1"/>
        <w:numFmt w:val="bullet"/>
        <w:lvlText w:val="•"/>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lvl w:ilvl="8" w:tplc="88209E06">
        <w:start w:val="1"/>
        <w:numFmt w:val="bullet"/>
        <w:lvlText w:val="•"/>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num>
  <w:num w:numId="12" w16cid:durableId="1371609188">
    <w:abstractNumId w:val="1"/>
    <w:lvlOverride w:ilvl="0">
      <w:startOverride w:val="1"/>
      <w:lvl w:ilvl="0" w:tplc="29C82970">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startOverride w:val="1"/>
      <w:lvl w:ilvl="1" w:tplc="FD4281E0">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startOverride w:val="1"/>
      <w:lvl w:ilvl="2" w:tplc="E8CEB6D8">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startOverride w:val="1"/>
      <w:lvl w:ilvl="3" w:tplc="285A547A">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startOverride w:val="1"/>
      <w:lvl w:ilvl="4" w:tplc="49BE96D6">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startOverride w:val="1"/>
      <w:lvl w:ilvl="5" w:tplc="3B4C2700">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startOverride w:val="1"/>
      <w:lvl w:ilvl="6" w:tplc="9FD888DC">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startOverride w:val="1"/>
      <w:lvl w:ilvl="7" w:tplc="F8A4786A">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startOverride w:val="1"/>
      <w:lvl w:ilvl="8" w:tplc="FC060372">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num>
  <w:num w:numId="13" w16cid:durableId="1711613844">
    <w:abstractNumId w:val="1"/>
    <w:lvlOverride w:ilvl="0">
      <w:startOverride w:val="1"/>
      <w:lvl w:ilvl="0" w:tplc="29C82970">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startOverride w:val="1"/>
      <w:lvl w:ilvl="1" w:tplc="FD4281E0">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startOverride w:val="1"/>
      <w:lvl w:ilvl="2" w:tplc="E8CEB6D8">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startOverride w:val="1"/>
      <w:lvl w:ilvl="3" w:tplc="285A547A">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startOverride w:val="1"/>
      <w:lvl w:ilvl="4" w:tplc="49BE96D6">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startOverride w:val="1"/>
      <w:lvl w:ilvl="5" w:tplc="3B4C2700">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startOverride w:val="1"/>
      <w:lvl w:ilvl="6" w:tplc="9FD888DC">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startOverride w:val="1"/>
      <w:lvl w:ilvl="7" w:tplc="F8A4786A">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startOverride w:val="1"/>
      <w:lvl w:ilvl="8" w:tplc="FC060372">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num>
  <w:num w:numId="14" w16cid:durableId="1146705689">
    <w:abstractNumId w:val="1"/>
    <w:lvlOverride w:ilvl="0">
      <w:startOverride w:val="1"/>
      <w:lvl w:ilvl="0" w:tplc="29C82970">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startOverride w:val="1"/>
      <w:lvl w:ilvl="1" w:tplc="FD4281E0">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startOverride w:val="1"/>
      <w:lvl w:ilvl="2" w:tplc="E8CEB6D8">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startOverride w:val="1"/>
      <w:lvl w:ilvl="3" w:tplc="285A547A">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startOverride w:val="1"/>
      <w:lvl w:ilvl="4" w:tplc="49BE96D6">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startOverride w:val="1"/>
      <w:lvl w:ilvl="5" w:tplc="3B4C2700">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startOverride w:val="1"/>
      <w:lvl w:ilvl="6" w:tplc="9FD888DC">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startOverride w:val="1"/>
      <w:lvl w:ilvl="7" w:tplc="F8A4786A">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startOverride w:val="1"/>
      <w:lvl w:ilvl="8" w:tplc="FC060372">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num>
  <w:num w:numId="15" w16cid:durableId="90636463">
    <w:abstractNumId w:val="1"/>
    <w:lvlOverride w:ilvl="0">
      <w:startOverride w:val="1"/>
      <w:lvl w:ilvl="0" w:tplc="29C82970">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startOverride w:val="1"/>
      <w:lvl w:ilvl="1" w:tplc="FD4281E0">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startOverride w:val="1"/>
      <w:lvl w:ilvl="2" w:tplc="E8CEB6D8">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startOverride w:val="1"/>
      <w:lvl w:ilvl="3" w:tplc="285A547A">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startOverride w:val="1"/>
      <w:lvl w:ilvl="4" w:tplc="49BE96D6">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startOverride w:val="1"/>
      <w:lvl w:ilvl="5" w:tplc="3B4C2700">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startOverride w:val="1"/>
      <w:lvl w:ilvl="6" w:tplc="9FD888DC">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startOverride w:val="1"/>
      <w:lvl w:ilvl="7" w:tplc="F8A4786A">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startOverride w:val="1"/>
      <w:lvl w:ilvl="8" w:tplc="FC060372">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num>
  <w:num w:numId="16" w16cid:durableId="2147309570">
    <w:abstractNumId w:val="1"/>
    <w:lvlOverride w:ilvl="0">
      <w:startOverride w:val="1"/>
      <w:lvl w:ilvl="0" w:tplc="29C82970">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startOverride w:val="1"/>
      <w:lvl w:ilvl="1" w:tplc="FD4281E0">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startOverride w:val="1"/>
      <w:lvl w:ilvl="2" w:tplc="E8CEB6D8">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startOverride w:val="1"/>
      <w:lvl w:ilvl="3" w:tplc="285A547A">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startOverride w:val="1"/>
      <w:lvl w:ilvl="4" w:tplc="49BE96D6">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startOverride w:val="1"/>
      <w:lvl w:ilvl="5" w:tplc="3B4C2700">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startOverride w:val="1"/>
      <w:lvl w:ilvl="6" w:tplc="9FD888DC">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startOverride w:val="1"/>
      <w:lvl w:ilvl="7" w:tplc="F8A4786A">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startOverride w:val="1"/>
      <w:lvl w:ilvl="8" w:tplc="FC060372">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num>
  <w:num w:numId="17" w16cid:durableId="257254725">
    <w:abstractNumId w:val="1"/>
    <w:lvlOverride w:ilvl="0">
      <w:startOverride w:val="1"/>
      <w:lvl w:ilvl="0" w:tplc="29C82970">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startOverride w:val="1"/>
      <w:lvl w:ilvl="1" w:tplc="FD4281E0">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startOverride w:val="1"/>
      <w:lvl w:ilvl="2" w:tplc="E8CEB6D8">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startOverride w:val="1"/>
      <w:lvl w:ilvl="3" w:tplc="285A547A">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startOverride w:val="1"/>
      <w:lvl w:ilvl="4" w:tplc="49BE96D6">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startOverride w:val="1"/>
      <w:lvl w:ilvl="5" w:tplc="3B4C2700">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startOverride w:val="1"/>
      <w:lvl w:ilvl="6" w:tplc="9FD888DC">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startOverride w:val="1"/>
      <w:lvl w:ilvl="7" w:tplc="F8A4786A">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startOverride w:val="1"/>
      <w:lvl w:ilvl="8" w:tplc="FC060372">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B6C"/>
    <w:rsid w:val="00300B6C"/>
    <w:rsid w:val="00321A80"/>
    <w:rsid w:val="00640DEC"/>
    <w:rsid w:val="00D030CB"/>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decimalSymbol w:val=","/>
  <w:listSeparator w:val=";"/>
  <w14:docId w14:val="4488CAF4"/>
  <w15:docId w15:val="{03607B0A-3BFD-EA4B-B192-B11B92E0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US"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Pr>
      <w:sz w:val="24"/>
      <w:szCs w:val="24"/>
      <w:lang w:val="en-US"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и"/>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8">
    <w:name w:val="Стандартний"/>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a9">
    <w:name w:val="Немає"/>
  </w:style>
  <w:style w:type="character" w:customStyle="1" w:styleId="Hyperlink0">
    <w:name w:val="Hyperlink.0"/>
    <w:basedOn w:val="a9"/>
    <w:rPr>
      <w:rFonts w:ascii="Times New Roman" w:eastAsia="Times New Roman" w:hAnsi="Times New Roman" w:cs="Times New Roman"/>
      <w:u w:color="00ADFA"/>
      <w:shd w:val="clear" w:color="auto" w:fill="FFFFFF"/>
    </w:rPr>
  </w:style>
  <w:style w:type="character" w:customStyle="1" w:styleId="Hyperlink1">
    <w:name w:val="Hyperlink.1"/>
    <w:basedOn w:val="a9"/>
    <w:rPr>
      <w:rFonts w:ascii="Times New Roman" w:eastAsia="Times New Roman" w:hAnsi="Times New Roman" w:cs="Times New Roman"/>
      <w:u w:color="00ADFA"/>
      <w:shd w:val="clear" w:color="auto" w:fill="FFFFFF"/>
      <w:lang w:val="ru-RU"/>
    </w:rPr>
  </w:style>
  <w:style w:type="character" w:customStyle="1" w:styleId="Hyperlink2">
    <w:name w:val="Hyperlink.2"/>
    <w:basedOn w:val="a9"/>
    <w:rPr>
      <w:u w:val="single" w:color="3377AA"/>
      <w:shd w:val="clear" w:color="auto" w:fill="FFFFFF"/>
    </w:rPr>
  </w:style>
  <w:style w:type="numbering" w:customStyle="1" w:styleId="a">
    <w:name w:val="Маркери"/>
    <w:pPr>
      <w:numPr>
        <w:numId w:val="1"/>
      </w:numPr>
    </w:pPr>
  </w:style>
  <w:style w:type="character" w:customStyle="1" w:styleId="Hyperlink3">
    <w:name w:val="Hyperlink.3"/>
    <w:basedOn w:val="a9"/>
    <w:rPr>
      <w:u w:val="single" w:color="275C83"/>
      <w:shd w:val="clear" w:color="auto" w:fill="FFFFFF"/>
    </w:rPr>
  </w:style>
  <w:style w:type="numbering" w:customStyle="1" w:styleId="a1">
    <w:name w:val="Букви"/>
    <w:pPr>
      <w:numPr>
        <w:numId w:val="3"/>
      </w:numPr>
    </w:pPr>
  </w:style>
  <w:style w:type="paragraph" w:customStyle="1" w:styleId="2">
    <w:name w:val="Стиль таблиці 2"/>
    <w:rPr>
      <w:rFonts w:ascii="Helvetica Neue" w:hAnsi="Helvetica Neue" w:cs="Arial Unicode MS"/>
      <w:color w:val="000000"/>
      <w:u w:color="000000"/>
      <w14:textOutline w14:w="12700" w14:cap="flat" w14:cmpd="sng" w14:algn="ctr">
        <w14:noFill/>
        <w14:prstDash w14:val="solid"/>
        <w14:miter w14:lim="400000"/>
      </w14:textOutline>
    </w:rPr>
  </w:style>
  <w:style w:type="character" w:customStyle="1" w:styleId="Hyperlink4">
    <w:name w:val="Hyperlink.4"/>
    <w:basedOn w:val="a9"/>
    <w:rPr>
      <w:rFonts w:ascii="Times New Roman" w:eastAsia="Times New Roman" w:hAnsi="Times New Roman" w:cs="Times New Roman"/>
      <w:outline w:val="0"/>
      <w:color w:val="3377AA"/>
      <w:u w:val="single" w:color="3377AA"/>
      <w:shd w:val="clear" w:color="auto" w:fill="FFFFFF"/>
      <w:lang w:val="ru-RU"/>
    </w:rPr>
  </w:style>
  <w:style w:type="numbering" w:customStyle="1" w:styleId="a0">
    <w:name w:val="Номери"/>
    <w:pPr>
      <w:numPr>
        <w:numId w:val="5"/>
      </w:numPr>
    </w:pPr>
  </w:style>
  <w:style w:type="paragraph" w:customStyle="1" w:styleId="Aa">
    <w:name w:val="Основний текст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character" w:customStyle="1" w:styleId="Hyperlink5">
    <w:name w:val="Hyperlink.5"/>
    <w:basedOn w:val="a9"/>
    <w:rPr>
      <w:rFonts w:ascii="Times New Roman" w:eastAsia="Times New Roman" w:hAnsi="Times New Roman" w:cs="Times New Roman"/>
      <w:sz w:val="24"/>
      <w:szCs w:val="24"/>
    </w:rPr>
  </w:style>
  <w:style w:type="character" w:customStyle="1" w:styleId="Ab">
    <w:name w:val="Немає A"/>
  </w:style>
  <w:style w:type="character" w:customStyle="1" w:styleId="Hyperlink6">
    <w:name w:val="Hyperlink.6"/>
    <w:basedOn w:val="a9"/>
    <w:rPr>
      <w:rFonts w:ascii="Times New Roman" w:eastAsia="Times New Roman" w:hAnsi="Times New Roman" w:cs="Times New Roman"/>
      <w:sz w:val="24"/>
      <w:szCs w:val="24"/>
      <w:lang w:val="ru-RU"/>
    </w:rPr>
  </w:style>
  <w:style w:type="character" w:customStyle="1" w:styleId="Hyperlink7">
    <w:name w:val="Hyperlink.7"/>
    <w:basedOn w:val="a9"/>
    <w:rPr>
      <w:rFonts w:ascii="Times New Roman" w:eastAsia="Times New Roman" w:hAnsi="Times New Roman" w:cs="Times New Roman"/>
      <w:outline w:val="0"/>
      <w:color w:val="0D6EFD"/>
      <w:u w:val="single" w:color="0C6DFD"/>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yiv.molod-kredit.gov.ua/zhytlovi-prohramy/dostupne-zhyt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4218</Words>
  <Characters>24046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2024-02-19T15:51:00Z</dcterms:created>
  <dcterms:modified xsi:type="dcterms:W3CDTF">2024-02-19T15:51:00Z</dcterms:modified>
</cp:coreProperties>
</file>